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0D5BD" w14:textId="77777777" w:rsidR="007F3614" w:rsidRPr="00F3496A" w:rsidRDefault="00F9537F" w:rsidP="007F3614">
      <w:pPr>
        <w:spacing w:after="0" w:line="360" w:lineRule="auto"/>
        <w:ind w:left="0"/>
        <w:jc w:val="center"/>
        <w:rPr>
          <w:rFonts w:ascii="Bookman Old Style" w:hAnsi="Bookman Old Style"/>
          <w:b/>
          <w:color w:val="auto"/>
          <w:sz w:val="20"/>
          <w:szCs w:val="20"/>
        </w:rPr>
      </w:pPr>
      <w:bookmarkStart w:id="0" w:name="_GoBack"/>
      <w:bookmarkEnd w:id="0"/>
      <w:r w:rsidRPr="00F3496A">
        <w:rPr>
          <w:rFonts w:ascii="Bookman Old Style" w:hAnsi="Bookman Old Style"/>
          <w:b/>
          <w:color w:val="auto"/>
          <w:sz w:val="20"/>
          <w:szCs w:val="20"/>
        </w:rPr>
        <w:t>Opera Universitaria di Trento</w:t>
      </w:r>
    </w:p>
    <w:p w14:paraId="7EA4BB94" w14:textId="77777777" w:rsidR="00F9537F" w:rsidRPr="00F3496A" w:rsidRDefault="00F9537F" w:rsidP="007F3614">
      <w:pPr>
        <w:spacing w:after="0" w:line="360" w:lineRule="auto"/>
        <w:ind w:left="0"/>
        <w:jc w:val="center"/>
        <w:rPr>
          <w:rFonts w:ascii="Bookman Old Style" w:hAnsi="Bookman Old Style"/>
          <w:b/>
          <w:color w:val="auto"/>
          <w:sz w:val="20"/>
          <w:szCs w:val="20"/>
        </w:rPr>
      </w:pPr>
      <w:r w:rsidRPr="00F3496A">
        <w:rPr>
          <w:rFonts w:ascii="Bookman Old Style" w:hAnsi="Bookman Old Style"/>
          <w:b/>
          <w:color w:val="auto"/>
          <w:sz w:val="20"/>
          <w:szCs w:val="20"/>
        </w:rPr>
        <w:t>Provincia Autonoma di Trento</w:t>
      </w:r>
    </w:p>
    <w:p w14:paraId="10BD09CA" w14:textId="77777777" w:rsidR="007F3614" w:rsidRPr="00F3496A" w:rsidRDefault="007F3614" w:rsidP="007F3614">
      <w:pPr>
        <w:spacing w:after="0" w:line="360" w:lineRule="auto"/>
        <w:ind w:left="0"/>
        <w:jc w:val="center"/>
        <w:rPr>
          <w:rFonts w:ascii="Bookman Old Style" w:hAnsi="Bookman Old Style"/>
          <w:i/>
          <w:color w:val="auto"/>
          <w:sz w:val="20"/>
          <w:szCs w:val="20"/>
        </w:rPr>
      </w:pPr>
    </w:p>
    <w:p w14:paraId="3F2D48F3" w14:textId="77777777" w:rsidR="007F3614" w:rsidRPr="00F3496A" w:rsidRDefault="007F3614" w:rsidP="00F9537F">
      <w:pPr>
        <w:spacing w:after="0" w:line="360" w:lineRule="auto"/>
        <w:ind w:left="0"/>
        <w:jc w:val="center"/>
        <w:rPr>
          <w:rFonts w:ascii="Bookman Old Style" w:hAnsi="Bookman Old Style"/>
          <w:b/>
          <w:color w:val="auto"/>
          <w:sz w:val="20"/>
          <w:szCs w:val="20"/>
        </w:rPr>
      </w:pPr>
      <w:r w:rsidRPr="00F3496A">
        <w:rPr>
          <w:rFonts w:ascii="Bookman Old Style" w:hAnsi="Bookman Old Style"/>
          <w:b/>
          <w:color w:val="auto"/>
          <w:sz w:val="20"/>
          <w:szCs w:val="20"/>
        </w:rPr>
        <w:t>* * * * *</w:t>
      </w:r>
    </w:p>
    <w:p w14:paraId="47545F74" w14:textId="77777777" w:rsidR="00F9537F" w:rsidRPr="00F3496A" w:rsidRDefault="00F9537F" w:rsidP="00F9537F">
      <w:pPr>
        <w:spacing w:after="0" w:line="360" w:lineRule="auto"/>
        <w:ind w:left="0"/>
        <w:jc w:val="center"/>
        <w:rPr>
          <w:rFonts w:ascii="Bookman Old Style" w:hAnsi="Bookman Old Style"/>
          <w:b/>
          <w:color w:val="auto"/>
          <w:sz w:val="20"/>
          <w:szCs w:val="20"/>
        </w:rPr>
      </w:pPr>
      <w:r w:rsidRPr="00F3496A">
        <w:rPr>
          <w:rFonts w:ascii="Bookman Old Style" w:hAnsi="Bookman Old Style"/>
          <w:b/>
          <w:color w:val="auto"/>
          <w:sz w:val="20"/>
          <w:szCs w:val="20"/>
        </w:rPr>
        <w:t xml:space="preserve">Relazione del Collegio dei Revisori al Bilancio di esercizio </w:t>
      </w:r>
    </w:p>
    <w:p w14:paraId="0ADEC26E" w14:textId="77777777" w:rsidR="007F3614" w:rsidRPr="00F3496A" w:rsidRDefault="00651923" w:rsidP="00F9537F">
      <w:pPr>
        <w:spacing w:after="0" w:line="360" w:lineRule="auto"/>
        <w:ind w:left="0"/>
        <w:jc w:val="center"/>
        <w:rPr>
          <w:rFonts w:ascii="Bookman Old Style" w:hAnsi="Bookman Old Style"/>
          <w:b/>
          <w:color w:val="auto"/>
          <w:sz w:val="20"/>
          <w:szCs w:val="20"/>
        </w:rPr>
      </w:pPr>
      <w:r w:rsidRPr="00F3496A">
        <w:rPr>
          <w:rFonts w:ascii="Bookman Old Style" w:hAnsi="Bookman Old Style"/>
          <w:b/>
          <w:color w:val="auto"/>
          <w:sz w:val="20"/>
          <w:szCs w:val="20"/>
        </w:rPr>
        <w:t>chiuso al 31 dicembre 2020</w:t>
      </w:r>
    </w:p>
    <w:p w14:paraId="1ED5AEE9" w14:textId="77777777" w:rsidR="007F3614" w:rsidRPr="00F3496A" w:rsidRDefault="007F3614" w:rsidP="007F3614">
      <w:pPr>
        <w:spacing w:after="0" w:line="360" w:lineRule="auto"/>
        <w:ind w:left="0"/>
        <w:jc w:val="center"/>
        <w:rPr>
          <w:rFonts w:ascii="Bookman Old Style" w:hAnsi="Bookman Old Style"/>
          <w:b/>
          <w:color w:val="auto"/>
          <w:sz w:val="20"/>
          <w:szCs w:val="20"/>
        </w:rPr>
      </w:pPr>
      <w:r w:rsidRPr="00F3496A">
        <w:rPr>
          <w:rFonts w:ascii="Bookman Old Style" w:hAnsi="Bookman Old Style"/>
          <w:b/>
          <w:color w:val="auto"/>
          <w:sz w:val="20"/>
          <w:szCs w:val="20"/>
        </w:rPr>
        <w:t>* * * * *</w:t>
      </w:r>
    </w:p>
    <w:p w14:paraId="06A3D5EC" w14:textId="77777777" w:rsidR="007F3614" w:rsidRPr="00F3496A" w:rsidRDefault="007F3614" w:rsidP="007F3614">
      <w:pPr>
        <w:spacing w:after="0" w:line="360" w:lineRule="auto"/>
        <w:ind w:left="0" w:firstLine="0"/>
        <w:rPr>
          <w:rFonts w:ascii="Bookman Old Style" w:hAnsi="Bookman Old Style"/>
          <w:color w:val="auto"/>
          <w:sz w:val="20"/>
          <w:szCs w:val="20"/>
        </w:rPr>
      </w:pPr>
    </w:p>
    <w:p w14:paraId="565277D4" w14:textId="77777777" w:rsidR="00F9537F" w:rsidRPr="00F3496A" w:rsidRDefault="00F9537F" w:rsidP="00F9537F">
      <w:pPr>
        <w:spacing w:after="0" w:line="360" w:lineRule="auto"/>
        <w:ind w:left="0"/>
        <w:rPr>
          <w:rFonts w:ascii="Bookman Old Style" w:hAnsi="Bookman Old Style"/>
          <w:color w:val="auto"/>
          <w:sz w:val="20"/>
          <w:szCs w:val="20"/>
        </w:rPr>
      </w:pPr>
      <w:r w:rsidRPr="00F3496A">
        <w:rPr>
          <w:rFonts w:ascii="Bookman Old Style" w:hAnsi="Bookman Old Style"/>
          <w:color w:val="auto"/>
          <w:sz w:val="20"/>
          <w:szCs w:val="20"/>
        </w:rPr>
        <w:t>Al Consiglio di Amministrazione</w:t>
      </w:r>
    </w:p>
    <w:p w14:paraId="34CBE997" w14:textId="77777777" w:rsidR="00F9537F" w:rsidRPr="00F3496A" w:rsidRDefault="00F9537F" w:rsidP="00F9537F">
      <w:pPr>
        <w:spacing w:after="0" w:line="360" w:lineRule="auto"/>
        <w:ind w:left="0"/>
        <w:rPr>
          <w:rFonts w:ascii="Bookman Old Style" w:hAnsi="Bookman Old Style"/>
          <w:color w:val="auto"/>
          <w:sz w:val="20"/>
          <w:szCs w:val="20"/>
        </w:rPr>
      </w:pPr>
      <w:r w:rsidRPr="00F3496A">
        <w:rPr>
          <w:rFonts w:ascii="Bookman Old Style" w:hAnsi="Bookman Old Style"/>
          <w:color w:val="auto"/>
          <w:sz w:val="20"/>
          <w:szCs w:val="20"/>
        </w:rPr>
        <w:t>dell’Opera Universitaria di Trento,</w:t>
      </w:r>
    </w:p>
    <w:p w14:paraId="0DCD1D13" w14:textId="77777777" w:rsidR="007F3614" w:rsidRDefault="007F3614" w:rsidP="007A0706">
      <w:pPr>
        <w:spacing w:after="0" w:line="360" w:lineRule="auto"/>
        <w:ind w:left="0"/>
        <w:rPr>
          <w:rFonts w:ascii="Bookman Old Style" w:hAnsi="Bookman Old Style"/>
          <w:color w:val="auto"/>
          <w:sz w:val="20"/>
          <w:szCs w:val="20"/>
        </w:rPr>
      </w:pPr>
    </w:p>
    <w:p w14:paraId="10E125DE" w14:textId="77777777" w:rsidR="00665163" w:rsidRPr="00F3496A" w:rsidRDefault="00665163" w:rsidP="007A0706">
      <w:pPr>
        <w:spacing w:after="0" w:line="360" w:lineRule="auto"/>
        <w:ind w:left="0"/>
        <w:rPr>
          <w:rFonts w:ascii="Bookman Old Style" w:hAnsi="Bookman Old Style"/>
          <w:color w:val="auto"/>
          <w:sz w:val="20"/>
          <w:szCs w:val="20"/>
        </w:rPr>
      </w:pPr>
    </w:p>
    <w:p w14:paraId="28765F76" w14:textId="77777777" w:rsidR="00C07BB7" w:rsidRPr="00F3496A" w:rsidRDefault="00F9537F" w:rsidP="00665163">
      <w:pPr>
        <w:spacing w:after="0" w:line="360" w:lineRule="auto"/>
        <w:ind w:left="0"/>
        <w:rPr>
          <w:rFonts w:ascii="Bookman Old Style" w:hAnsi="Bookman Old Style"/>
          <w:color w:val="auto"/>
          <w:sz w:val="20"/>
          <w:szCs w:val="20"/>
        </w:rPr>
      </w:pPr>
      <w:r w:rsidRPr="00F3496A">
        <w:rPr>
          <w:rFonts w:ascii="Bookman Old Style" w:hAnsi="Bookman Old Style"/>
          <w:color w:val="auto"/>
          <w:sz w:val="20"/>
          <w:szCs w:val="20"/>
        </w:rPr>
        <w:t>Abbiamo svolto, nell’eser</w:t>
      </w:r>
      <w:r w:rsidR="00651923" w:rsidRPr="00F3496A">
        <w:rPr>
          <w:rFonts w:ascii="Bookman Old Style" w:hAnsi="Bookman Old Style"/>
          <w:color w:val="auto"/>
          <w:sz w:val="20"/>
          <w:szCs w:val="20"/>
        </w:rPr>
        <w:t>cizio chiuso al 31 dicembre 2020</w:t>
      </w:r>
      <w:r w:rsidRPr="00F3496A">
        <w:rPr>
          <w:rFonts w:ascii="Bookman Old Style" w:hAnsi="Bookman Old Style"/>
          <w:color w:val="auto"/>
          <w:sz w:val="20"/>
          <w:szCs w:val="20"/>
        </w:rPr>
        <w:t xml:space="preserve">, sia le </w:t>
      </w:r>
      <w:r w:rsidR="007F3614" w:rsidRPr="00F3496A">
        <w:rPr>
          <w:rFonts w:ascii="Bookman Old Style" w:hAnsi="Bookman Old Style"/>
          <w:color w:val="auto"/>
          <w:sz w:val="20"/>
          <w:szCs w:val="20"/>
        </w:rPr>
        <w:t xml:space="preserve">funzioni di cui </w:t>
      </w:r>
      <w:r w:rsidR="002E4EA9" w:rsidRPr="00F3496A">
        <w:rPr>
          <w:rFonts w:ascii="Bookman Old Style" w:hAnsi="Bookman Old Style"/>
          <w:color w:val="auto"/>
          <w:sz w:val="20"/>
          <w:szCs w:val="20"/>
        </w:rPr>
        <w:t>all’</w:t>
      </w:r>
      <w:r w:rsidR="007F3614" w:rsidRPr="00F3496A">
        <w:rPr>
          <w:rFonts w:ascii="Bookman Old Style" w:hAnsi="Bookman Old Style"/>
          <w:color w:val="auto"/>
          <w:sz w:val="20"/>
          <w:szCs w:val="20"/>
        </w:rPr>
        <w:t>art. 2403 e ss. c.c. che la revisione legale dei conti ai sensi dell’art. 2409-</w:t>
      </w:r>
      <w:r w:rsidR="007F3614" w:rsidRPr="00F3496A">
        <w:rPr>
          <w:rFonts w:ascii="Bookman Old Style" w:hAnsi="Bookman Old Style"/>
          <w:i/>
          <w:color w:val="auto"/>
          <w:sz w:val="20"/>
          <w:szCs w:val="20"/>
        </w:rPr>
        <w:t>bis</w:t>
      </w:r>
      <w:r w:rsidR="007F3614" w:rsidRPr="00F3496A">
        <w:rPr>
          <w:rFonts w:ascii="Bookman Old Style" w:hAnsi="Bookman Old Style"/>
          <w:color w:val="auto"/>
          <w:sz w:val="20"/>
          <w:szCs w:val="20"/>
        </w:rPr>
        <w:t xml:space="preserve"> c.c.</w:t>
      </w:r>
      <w:r w:rsidRPr="00F3496A">
        <w:rPr>
          <w:rFonts w:ascii="Bookman Old Style" w:hAnsi="Bookman Old Style"/>
          <w:color w:val="auto"/>
          <w:sz w:val="20"/>
          <w:szCs w:val="20"/>
        </w:rPr>
        <w:t>. La presente relazione u</w:t>
      </w:r>
      <w:r w:rsidR="007F3614" w:rsidRPr="00F3496A">
        <w:rPr>
          <w:rFonts w:ascii="Bookman Old Style" w:hAnsi="Bookman Old Style"/>
          <w:color w:val="auto"/>
          <w:sz w:val="20"/>
          <w:szCs w:val="20"/>
        </w:rPr>
        <w:t xml:space="preserve">nitaria </w:t>
      </w:r>
      <w:r w:rsidR="007F3614" w:rsidRPr="00285234">
        <w:rPr>
          <w:rFonts w:ascii="Bookman Old Style" w:hAnsi="Bookman Old Style"/>
          <w:color w:val="auto"/>
          <w:sz w:val="20"/>
          <w:szCs w:val="20"/>
        </w:rPr>
        <w:t xml:space="preserve">contiene nella sezione </w:t>
      </w:r>
      <w:r w:rsidR="007F3614" w:rsidRPr="00285234">
        <w:rPr>
          <w:rFonts w:ascii="Bookman Old Style" w:hAnsi="Bookman Old Style"/>
          <w:b/>
          <w:color w:val="auto"/>
          <w:sz w:val="20"/>
          <w:szCs w:val="20"/>
        </w:rPr>
        <w:t>A)</w:t>
      </w:r>
      <w:r w:rsidR="007F3614" w:rsidRPr="00285234">
        <w:rPr>
          <w:rFonts w:ascii="Bookman Old Style" w:hAnsi="Bookman Old Style"/>
          <w:color w:val="auto"/>
          <w:sz w:val="20"/>
          <w:szCs w:val="20"/>
        </w:rPr>
        <w:t xml:space="preserve"> la “Relazione del revisore indipendente ai sensi dell’art. 14 del D.Lgs. 27 gennaio 2010, n.39</w:t>
      </w:r>
      <w:r w:rsidR="00064B97" w:rsidRPr="00285234">
        <w:rPr>
          <w:rFonts w:ascii="Bookman Old Style" w:hAnsi="Bookman Old Style"/>
          <w:color w:val="auto"/>
          <w:sz w:val="20"/>
          <w:szCs w:val="20"/>
        </w:rPr>
        <w:t xml:space="preserve">”, </w:t>
      </w:r>
      <w:r w:rsidR="007F3614" w:rsidRPr="00285234">
        <w:rPr>
          <w:rFonts w:ascii="Bookman Old Style" w:hAnsi="Bookman Old Style"/>
          <w:color w:val="auto"/>
          <w:sz w:val="20"/>
          <w:szCs w:val="20"/>
        </w:rPr>
        <w:t xml:space="preserve">nella sezione </w:t>
      </w:r>
      <w:r w:rsidR="007F3614" w:rsidRPr="00285234">
        <w:rPr>
          <w:rFonts w:ascii="Bookman Old Style" w:hAnsi="Bookman Old Style"/>
          <w:b/>
          <w:color w:val="auto"/>
          <w:sz w:val="20"/>
          <w:szCs w:val="20"/>
        </w:rPr>
        <w:t>B)</w:t>
      </w:r>
      <w:r w:rsidR="007F3614" w:rsidRPr="00285234">
        <w:rPr>
          <w:rFonts w:ascii="Bookman Old Style" w:hAnsi="Bookman Old Style"/>
          <w:color w:val="auto"/>
          <w:sz w:val="20"/>
          <w:szCs w:val="20"/>
        </w:rPr>
        <w:t xml:space="preserve"> la “</w:t>
      </w:r>
      <w:r w:rsidRPr="00285234">
        <w:rPr>
          <w:rFonts w:ascii="Bookman Old Style" w:hAnsi="Bookman Old Style"/>
          <w:color w:val="auto"/>
          <w:sz w:val="20"/>
          <w:szCs w:val="20"/>
        </w:rPr>
        <w:t xml:space="preserve">Relazione ai sensi dell’art. </w:t>
      </w:r>
      <w:r w:rsidR="007F3614" w:rsidRPr="00285234">
        <w:rPr>
          <w:rFonts w:ascii="Bookman Old Style" w:hAnsi="Bookman Old Style"/>
          <w:color w:val="auto"/>
          <w:sz w:val="20"/>
          <w:szCs w:val="20"/>
        </w:rPr>
        <w:t>2429, comma 2, c.c.</w:t>
      </w:r>
      <w:r w:rsidRPr="00285234">
        <w:rPr>
          <w:rFonts w:ascii="Bookman Old Style" w:hAnsi="Bookman Old Style"/>
          <w:color w:val="auto"/>
          <w:sz w:val="20"/>
          <w:szCs w:val="20"/>
        </w:rPr>
        <w:t xml:space="preserve">” e nella sezione </w:t>
      </w:r>
      <w:r w:rsidRPr="00285234">
        <w:rPr>
          <w:rFonts w:ascii="Bookman Old Style" w:hAnsi="Bookman Old Style"/>
          <w:b/>
          <w:color w:val="auto"/>
          <w:sz w:val="20"/>
          <w:szCs w:val="20"/>
        </w:rPr>
        <w:t>C)</w:t>
      </w:r>
      <w:r w:rsidRPr="00285234">
        <w:rPr>
          <w:rFonts w:ascii="Bookman Old Style" w:hAnsi="Bookman Old Style"/>
          <w:color w:val="auto"/>
          <w:sz w:val="20"/>
          <w:szCs w:val="20"/>
        </w:rPr>
        <w:t xml:space="preserve"> </w:t>
      </w:r>
      <w:r w:rsidR="00665163" w:rsidRPr="00285234">
        <w:rPr>
          <w:rFonts w:ascii="Bookman Old Style" w:hAnsi="Bookman Old Style"/>
          <w:color w:val="auto"/>
          <w:sz w:val="20"/>
          <w:szCs w:val="20"/>
        </w:rPr>
        <w:t>la conferma della conformità del bilancio alle direttive previste per le agenzie e gli enti pubblici strumentali di cui delibera della Giunta provinciale n. 1831 di data 22 novembre 2019 e n. 1935 di data 4 dicembre 2019.</w:t>
      </w:r>
    </w:p>
    <w:p w14:paraId="6038F2FA" w14:textId="77777777" w:rsidR="00C07BB7" w:rsidRPr="00F3496A" w:rsidRDefault="00C07BB7" w:rsidP="007F3614">
      <w:pPr>
        <w:spacing w:after="160" w:line="360" w:lineRule="auto"/>
        <w:ind w:left="0" w:firstLine="0"/>
        <w:rPr>
          <w:rFonts w:ascii="Bookman Old Style" w:hAnsi="Bookman Old Style"/>
          <w:color w:val="auto"/>
          <w:sz w:val="20"/>
          <w:szCs w:val="20"/>
        </w:rPr>
      </w:pPr>
    </w:p>
    <w:p w14:paraId="03CE5B1B" w14:textId="77777777" w:rsidR="00924336" w:rsidRPr="00F3496A" w:rsidRDefault="00924336" w:rsidP="00924336">
      <w:pPr>
        <w:shd w:val="clear" w:color="auto" w:fill="D9D9D9" w:themeFill="background1" w:themeFillShade="D9"/>
        <w:spacing w:after="160" w:line="360" w:lineRule="auto"/>
        <w:ind w:left="0"/>
        <w:rPr>
          <w:rFonts w:ascii="Bookman Old Style" w:hAnsi="Bookman Old Style"/>
          <w:b/>
          <w:sz w:val="20"/>
          <w:szCs w:val="20"/>
        </w:rPr>
      </w:pPr>
      <w:r w:rsidRPr="00F3496A">
        <w:rPr>
          <w:rFonts w:ascii="Bookman Old Style" w:hAnsi="Bookman Old Style"/>
          <w:b/>
          <w:sz w:val="20"/>
          <w:szCs w:val="20"/>
        </w:rPr>
        <w:t>A) Relazione del revisore indipendente ai sensi dell’art. 14 del D.Lgs. 27 gennaio 2010, n. 39</w:t>
      </w:r>
    </w:p>
    <w:p w14:paraId="1E89DF12" w14:textId="77777777" w:rsidR="00924336" w:rsidRPr="00F3496A" w:rsidRDefault="00924336" w:rsidP="00924336">
      <w:pPr>
        <w:spacing w:after="160" w:line="360" w:lineRule="auto"/>
        <w:ind w:left="0"/>
        <w:rPr>
          <w:rFonts w:ascii="Bookman Old Style" w:hAnsi="Bookman Old Style"/>
          <w:b/>
          <w:bCs/>
          <w:sz w:val="20"/>
          <w:szCs w:val="20"/>
          <w:u w:val="single"/>
        </w:rPr>
      </w:pPr>
      <w:r w:rsidRPr="00F3496A">
        <w:rPr>
          <w:rFonts w:ascii="Bookman Old Style" w:hAnsi="Bookman Old Style"/>
          <w:b/>
          <w:bCs/>
          <w:sz w:val="20"/>
          <w:szCs w:val="20"/>
          <w:u w:val="single"/>
        </w:rPr>
        <w:t>Relazione sulla revisione contabile del bilancio d’esercizio</w:t>
      </w:r>
    </w:p>
    <w:p w14:paraId="2A3F7B39"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b/>
          <w:bCs/>
          <w:sz w:val="20"/>
          <w:szCs w:val="20"/>
        </w:rPr>
        <w:t>Giudizio</w:t>
      </w:r>
    </w:p>
    <w:p w14:paraId="606710B2"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 xml:space="preserve">Abbiamo svolto la revisione contabile dell’allegato bilancio d’esercizio di Opera Universitaria, costituito dallo stato </w:t>
      </w:r>
      <w:r w:rsidR="00180930" w:rsidRPr="00F3496A">
        <w:rPr>
          <w:rFonts w:ascii="Bookman Old Style" w:hAnsi="Bookman Old Style"/>
          <w:sz w:val="20"/>
          <w:szCs w:val="20"/>
        </w:rPr>
        <w:t>patrimoniale al 31 dicembre 2020</w:t>
      </w:r>
      <w:r w:rsidRPr="00F3496A">
        <w:rPr>
          <w:rFonts w:ascii="Bookman Old Style" w:hAnsi="Bookman Old Style"/>
          <w:sz w:val="20"/>
          <w:szCs w:val="20"/>
        </w:rPr>
        <w:t>, dal conto economico, dal rendiconto finanziario per l’esercizio chiuso a tale data e dalla nota integrativa.</w:t>
      </w:r>
      <w:r w:rsidRPr="00F3496A">
        <w:rPr>
          <w:rFonts w:ascii="Bookman Old Style" w:hAnsi="Bookman Old Style"/>
          <w:i/>
          <w:iCs/>
          <w:sz w:val="20"/>
          <w:szCs w:val="20"/>
        </w:rPr>
        <w:t> </w:t>
      </w:r>
    </w:p>
    <w:p w14:paraId="6CF87871"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A nostro giudizio, il bilancio d’esercizio fornisce una rappresentazione veritiera e corretta della situazione patrimoniale e finanziaria d</w:t>
      </w:r>
      <w:r w:rsidR="00180930" w:rsidRPr="00F3496A">
        <w:rPr>
          <w:rFonts w:ascii="Bookman Old Style" w:hAnsi="Bookman Old Style"/>
          <w:sz w:val="20"/>
          <w:szCs w:val="20"/>
        </w:rPr>
        <w:t>ella società al 31 dicembre 2020</w:t>
      </w:r>
      <w:r w:rsidRPr="00F3496A">
        <w:rPr>
          <w:rFonts w:ascii="Bookman Old Style" w:hAnsi="Bookman Old Style"/>
          <w:sz w:val="20"/>
          <w:szCs w:val="20"/>
        </w:rPr>
        <w:t>, del risultato economico e dei flussi di cassa per l’esercizio chiuso a tale data in conformità alle norme italiane che ne disciplinano i criteri di redazione.</w:t>
      </w:r>
    </w:p>
    <w:p w14:paraId="133189F4"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b/>
          <w:bCs/>
          <w:i/>
          <w:iCs/>
          <w:sz w:val="20"/>
          <w:szCs w:val="20"/>
        </w:rPr>
        <w:t>Elementi alla base del giudizio</w:t>
      </w:r>
    </w:p>
    <w:p w14:paraId="6E8615B4"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 xml:space="preserve">Abbiamo svolto la revisione contabile in conformità ai principi di revisione internazionali ISA Italia. Le nostre responsabilità ai sensi di tali principi sono ulteriormente descritte nella sezione </w:t>
      </w:r>
      <w:r w:rsidRPr="00F3496A">
        <w:rPr>
          <w:rFonts w:ascii="Bookman Old Style" w:hAnsi="Bookman Old Style"/>
          <w:i/>
          <w:iCs/>
          <w:sz w:val="20"/>
          <w:szCs w:val="20"/>
        </w:rPr>
        <w:t>Responsabilità del</w:t>
      </w:r>
      <w:r w:rsidR="00E83DFB" w:rsidRPr="00F3496A">
        <w:rPr>
          <w:rFonts w:ascii="Bookman Old Style" w:hAnsi="Bookman Old Style"/>
          <w:i/>
          <w:iCs/>
          <w:sz w:val="20"/>
          <w:szCs w:val="20"/>
        </w:rPr>
        <w:t xml:space="preserve"> collegio dei revisori</w:t>
      </w:r>
      <w:r w:rsidRPr="00F3496A">
        <w:rPr>
          <w:rFonts w:ascii="Bookman Old Style" w:hAnsi="Bookman Old Style"/>
          <w:i/>
          <w:iCs/>
          <w:sz w:val="20"/>
          <w:szCs w:val="20"/>
        </w:rPr>
        <w:t xml:space="preserve"> per la revisione contabile del bilancio d’esercizio</w:t>
      </w:r>
      <w:r w:rsidRPr="00F3496A">
        <w:rPr>
          <w:rFonts w:ascii="Bookman Old Style" w:hAnsi="Bookman Old Style"/>
          <w:sz w:val="20"/>
          <w:szCs w:val="20"/>
        </w:rPr>
        <w:t xml:space="preserve"> della presente relazione. Siamo indipendenti rispetto alla società in conformità alle norme e ai principi </w:t>
      </w:r>
      <w:r w:rsidRPr="00F3496A">
        <w:rPr>
          <w:rFonts w:ascii="Bookman Old Style" w:hAnsi="Bookman Old Style"/>
          <w:sz w:val="20"/>
          <w:szCs w:val="20"/>
        </w:rPr>
        <w:lastRenderedPageBreak/>
        <w:t>in materia di etica e di indipendenza applicabili nell’ordinamento italiano alla revisione contabile del bilancio.</w:t>
      </w:r>
    </w:p>
    <w:p w14:paraId="28FB7FD8"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Riteniamo di aver acquisito elementi probativi sufficienti ed appropriati su cui basare il nostro giudizio</w:t>
      </w:r>
    </w:p>
    <w:p w14:paraId="53645935"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b/>
          <w:bCs/>
          <w:i/>
          <w:iCs/>
          <w:sz w:val="20"/>
          <w:szCs w:val="20"/>
        </w:rPr>
        <w:t xml:space="preserve">Responsabilità degli amministratori e del collegio </w:t>
      </w:r>
      <w:r w:rsidR="00E83DFB" w:rsidRPr="00F3496A">
        <w:rPr>
          <w:rFonts w:ascii="Bookman Old Style" w:hAnsi="Bookman Old Style"/>
          <w:b/>
          <w:bCs/>
          <w:i/>
          <w:iCs/>
          <w:sz w:val="20"/>
          <w:szCs w:val="20"/>
        </w:rPr>
        <w:t>dei revisori</w:t>
      </w:r>
      <w:r w:rsidRPr="00F3496A">
        <w:rPr>
          <w:rFonts w:ascii="Bookman Old Style" w:hAnsi="Bookman Old Style"/>
          <w:b/>
          <w:bCs/>
          <w:i/>
          <w:iCs/>
          <w:sz w:val="20"/>
          <w:szCs w:val="20"/>
        </w:rPr>
        <w:t xml:space="preserve"> per il bilancio d’esercizio</w:t>
      </w:r>
    </w:p>
    <w:p w14:paraId="4BBF3AFE"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Gli amministratori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0246FBF7"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Gli amministratori sono responsabili per la valutazione della capacità della società di continuare ad operare come un’entità in funzionamento e, nella redazione del bilancio d’esercizio, per l’appropriatezza dell’utilizzo del presupposto della continuità aziendale, nonché per una adeguata informativa in materia. Gli amministratori utilizzano il presupposto della continuità aziendale nella redazione del bilancio d’esercizio a meno che abbiano valutato che sussistono le condizioni per la liquidazione della società o per l’interruzione dell’attività o non abbiano alternative realistiche a tali scelte.</w:t>
      </w:r>
    </w:p>
    <w:p w14:paraId="783CF676" w14:textId="77777777" w:rsidR="00924336" w:rsidRPr="00F3496A" w:rsidRDefault="00924336" w:rsidP="00924336">
      <w:pPr>
        <w:spacing w:after="0" w:line="360" w:lineRule="auto"/>
        <w:ind w:left="0"/>
        <w:rPr>
          <w:rFonts w:ascii="Bookman Old Style" w:hAnsi="Bookman Old Style"/>
          <w:iCs/>
          <w:sz w:val="20"/>
          <w:szCs w:val="20"/>
        </w:rPr>
      </w:pPr>
      <w:r w:rsidRPr="00F3496A">
        <w:rPr>
          <w:rFonts w:ascii="Bookman Old Style" w:hAnsi="Bookman Old Style"/>
          <w:iCs/>
          <w:sz w:val="20"/>
          <w:szCs w:val="20"/>
        </w:rPr>
        <w:t>Il collegio dei revisori ha la responsabilità della vigilanza, nei termini previsti dalla legge, sul processo di predisposizione dell’informativa finanziaria della società.</w:t>
      </w:r>
    </w:p>
    <w:p w14:paraId="55C814DD" w14:textId="77777777" w:rsidR="00924336" w:rsidRPr="00F3496A" w:rsidRDefault="00924336" w:rsidP="00924336">
      <w:pPr>
        <w:spacing w:after="0" w:line="360" w:lineRule="auto"/>
        <w:ind w:left="0" w:firstLine="0"/>
        <w:rPr>
          <w:rFonts w:ascii="Bookman Old Style" w:hAnsi="Bookman Old Style"/>
          <w:b/>
          <w:bCs/>
          <w:i/>
          <w:iCs/>
          <w:sz w:val="20"/>
          <w:szCs w:val="20"/>
        </w:rPr>
      </w:pPr>
    </w:p>
    <w:p w14:paraId="77D546C3" w14:textId="77777777" w:rsidR="00924336" w:rsidRPr="00F3496A" w:rsidRDefault="00924336" w:rsidP="00924336">
      <w:pPr>
        <w:spacing w:after="0" w:line="360" w:lineRule="auto"/>
        <w:ind w:left="0"/>
        <w:rPr>
          <w:rFonts w:ascii="Bookman Old Style" w:hAnsi="Bookman Old Style"/>
          <w:sz w:val="20"/>
          <w:szCs w:val="20"/>
        </w:rPr>
      </w:pPr>
      <w:r w:rsidRPr="00F3496A">
        <w:rPr>
          <w:rFonts w:ascii="Bookman Old Style" w:hAnsi="Bookman Old Style"/>
          <w:b/>
          <w:bCs/>
          <w:i/>
          <w:iCs/>
          <w:sz w:val="20"/>
          <w:szCs w:val="20"/>
        </w:rPr>
        <w:t>Responsabilità del collegio dei revisori per la revisione contabile del bilancio d’esercizio.</w:t>
      </w:r>
    </w:p>
    <w:p w14:paraId="4C0896EF"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I nostri obiettivi sono l’acquisizione di una ragionevole sicurezza che il bilancio d’esercizio nel suo complesso 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14:paraId="00931E7A"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Nell’ambito della revisione contabile svolta in conformità ai principi di revisione internazionali ISA Italia, abbiamo esercitato il giudizio professionale ed abbiamo mantenuto lo scetticismo professionale per tutta la durata della revisione contabile. Inoltre:</w:t>
      </w:r>
    </w:p>
    <w:p w14:paraId="2704E505" w14:textId="77777777" w:rsidR="00CE46AA" w:rsidRDefault="00924336" w:rsidP="00F3496A">
      <w:pPr>
        <w:spacing w:after="160" w:line="360" w:lineRule="auto"/>
        <w:ind w:left="0" w:right="0" w:firstLine="0"/>
        <w:rPr>
          <w:rFonts w:ascii="Bookman Old Style" w:hAnsi="Bookman Old Style"/>
          <w:sz w:val="20"/>
          <w:szCs w:val="20"/>
        </w:rPr>
      </w:pPr>
      <w:r w:rsidRPr="00F3496A">
        <w:rPr>
          <w:rFonts w:ascii="Bookman Old Style" w:hAnsi="Bookman Old Style"/>
          <w:sz w:val="20"/>
          <w:szCs w:val="20"/>
        </w:rPr>
        <w:t xml:space="preserve">abbiamo identificato e valutato i rischi di errori significativi nel bilancio d’esercizio, dovuti a frodi o a comportamenti o eventi non intenzionali; </w:t>
      </w:r>
    </w:p>
    <w:p w14:paraId="01D2BB3A" w14:textId="77777777" w:rsidR="00924336" w:rsidRPr="00F3496A" w:rsidRDefault="00924336" w:rsidP="00F3496A">
      <w:pPr>
        <w:spacing w:after="160" w:line="360" w:lineRule="auto"/>
        <w:ind w:left="0" w:right="0" w:firstLine="0"/>
        <w:rPr>
          <w:rFonts w:ascii="Bookman Old Style" w:hAnsi="Bookman Old Style"/>
          <w:sz w:val="20"/>
          <w:szCs w:val="20"/>
        </w:rPr>
      </w:pPr>
      <w:r w:rsidRPr="00F3496A">
        <w:rPr>
          <w:rFonts w:ascii="Bookman Old Style" w:hAnsi="Bookman Old Style"/>
          <w:sz w:val="20"/>
          <w:szCs w:val="20"/>
        </w:rPr>
        <w:t xml:space="preserve">abbiamo definito e svolto procedure di revisione in risposta a tali rischi; abbiamo acquisito elementi probativi sufficienti ed appropriati su cui basare il nostro giudizio. Il rischio di non individuare un </w:t>
      </w:r>
      <w:r w:rsidRPr="00F3496A">
        <w:rPr>
          <w:rFonts w:ascii="Bookman Old Style" w:hAnsi="Bookman Old Style"/>
          <w:sz w:val="20"/>
          <w:szCs w:val="20"/>
        </w:rPr>
        <w:lastRenderedPageBreak/>
        <w:t>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0C6546D9" w14:textId="77777777" w:rsidR="00924336" w:rsidRPr="00F3496A" w:rsidRDefault="00924336" w:rsidP="00F3496A">
      <w:pPr>
        <w:spacing w:after="160" w:line="360" w:lineRule="auto"/>
        <w:ind w:left="0" w:right="0" w:firstLine="0"/>
        <w:rPr>
          <w:rFonts w:ascii="Bookman Old Style" w:hAnsi="Bookman Old Style"/>
          <w:sz w:val="20"/>
          <w:szCs w:val="20"/>
        </w:rPr>
      </w:pPr>
      <w:r w:rsidRPr="00F3496A">
        <w:rPr>
          <w:rFonts w:ascii="Bookman Old Style" w:hAnsi="Bookman Old Style"/>
          <w:sz w:val="20"/>
          <w:szCs w:val="20"/>
        </w:rPr>
        <w:t xml:space="preserve">abbiamo acquisito una comprensione del controllo interno rilevante ai fini della revisione contabile allo scopo di definire procedure di revisione appropriate nelle circostanze e non per esprimere un giudizio sull’efficacia del controllo interno della società; </w:t>
      </w:r>
    </w:p>
    <w:p w14:paraId="245BB975" w14:textId="77777777" w:rsidR="00924336" w:rsidRPr="00F3496A" w:rsidRDefault="00924336" w:rsidP="00F3496A">
      <w:pPr>
        <w:spacing w:after="160" w:line="360" w:lineRule="auto"/>
        <w:ind w:left="0" w:right="0" w:firstLine="0"/>
        <w:rPr>
          <w:rFonts w:ascii="Bookman Old Style" w:hAnsi="Bookman Old Style"/>
          <w:sz w:val="20"/>
          <w:szCs w:val="20"/>
        </w:rPr>
      </w:pPr>
      <w:r w:rsidRPr="00F3496A">
        <w:rPr>
          <w:rFonts w:ascii="Bookman Old Style" w:hAnsi="Bookman Old Style"/>
          <w:sz w:val="20"/>
          <w:szCs w:val="20"/>
        </w:rPr>
        <w:t>abbiamo valutato l’appropriatezza dei principi contabili utilizzati nonché la ragionevolezza delle stime contabili effettuate dagli amministratori, inclusa la relativa informativa;</w:t>
      </w:r>
    </w:p>
    <w:p w14:paraId="6DE67C52" w14:textId="77777777" w:rsidR="00924336" w:rsidRPr="00F3496A" w:rsidRDefault="00924336" w:rsidP="00F3496A">
      <w:pPr>
        <w:spacing w:after="160" w:line="360" w:lineRule="auto"/>
        <w:ind w:left="0" w:right="0" w:firstLine="0"/>
        <w:rPr>
          <w:rFonts w:ascii="Bookman Old Style" w:hAnsi="Bookman Old Style"/>
          <w:sz w:val="20"/>
          <w:szCs w:val="20"/>
        </w:rPr>
      </w:pPr>
      <w:r w:rsidRPr="00F3496A">
        <w:rPr>
          <w:rFonts w:ascii="Bookman Old Style" w:hAnsi="Bookman Old Style"/>
          <w:sz w:val="20"/>
          <w:szCs w:val="20"/>
        </w:rPr>
        <w:t xml:space="preserve">siamo giunti ad una conclusione sull’appropriatezza dell’utilizzo da parte degli amministratori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significativa, </w:t>
      </w:r>
      <w:r w:rsidR="001963E9" w:rsidRPr="00F3496A">
        <w:rPr>
          <w:rFonts w:ascii="Bookman Old Style" w:hAnsi="Bookman Old Style"/>
          <w:sz w:val="20"/>
          <w:szCs w:val="20"/>
        </w:rPr>
        <w:t>siamo tenuti</w:t>
      </w:r>
      <w:r w:rsidRPr="00F3496A">
        <w:rPr>
          <w:rFonts w:ascii="Bookman Old Style" w:hAnsi="Bookman Old Style"/>
          <w:sz w:val="20"/>
          <w:szCs w:val="20"/>
        </w:rPr>
        <w:t xml:space="preserve"> a richiamare l’attenzione nella relazione di revisione sulla relativa informativa di bilancio, ovvero, qualora tale informativa sia inadeguata, a riflettere tale circostanza nella formulazione del nostro giudizio. Le nostre conclusioni sono basate sugli elementi probativi acquisiti fino alla data della presente relazione. Tuttavia, eventi o circostanze successivi possono comportare che la società cessi di operare come un’entità in funzionamento;</w:t>
      </w:r>
    </w:p>
    <w:p w14:paraId="3E3C3F4A" w14:textId="77777777" w:rsidR="00924336" w:rsidRPr="00F3496A" w:rsidRDefault="00924336" w:rsidP="00F3496A">
      <w:pPr>
        <w:spacing w:after="160" w:line="360" w:lineRule="auto"/>
        <w:ind w:left="0" w:right="0" w:firstLine="0"/>
        <w:rPr>
          <w:rFonts w:ascii="Bookman Old Style" w:hAnsi="Bookman Old Style"/>
          <w:sz w:val="20"/>
          <w:szCs w:val="20"/>
        </w:rPr>
      </w:pPr>
      <w:r w:rsidRPr="00F3496A">
        <w:rPr>
          <w:rFonts w:ascii="Bookman Old Style" w:hAnsi="Bookman Old Style"/>
          <w:sz w:val="20"/>
          <w:szCs w:val="20"/>
        </w:rPr>
        <w:t>abbiamo valutato la presentazione, la struttura e il contenuto del bilancio d’esercizio nel suo complesso, inclusa l’informativa, e se il bilancio d’esercizio rappresenti le operazioni e gli eventi sottostanti in modo da fornire una corretta rappresentazione;</w:t>
      </w:r>
    </w:p>
    <w:p w14:paraId="2854CA22" w14:textId="77777777" w:rsidR="00924336" w:rsidRPr="00F3496A" w:rsidRDefault="00924336" w:rsidP="00F3496A">
      <w:pPr>
        <w:spacing w:after="160" w:line="360" w:lineRule="auto"/>
        <w:ind w:left="0" w:right="0" w:firstLine="0"/>
        <w:rPr>
          <w:rFonts w:ascii="Bookman Old Style" w:hAnsi="Bookman Old Style"/>
          <w:sz w:val="20"/>
          <w:szCs w:val="20"/>
        </w:rPr>
      </w:pPr>
      <w:r w:rsidRPr="00F3496A">
        <w:rPr>
          <w:rFonts w:ascii="Bookman Old Style" w:hAnsi="Bookman Old Style"/>
          <w:sz w:val="20"/>
          <w:szCs w:val="20"/>
        </w:rPr>
        <w:t xml:space="preserve">abbiamo comunicato ai responsabili delle attività di </w:t>
      </w:r>
      <w:r w:rsidRPr="00F3496A">
        <w:rPr>
          <w:rFonts w:ascii="Bookman Old Style" w:hAnsi="Bookman Old Style"/>
          <w:i/>
          <w:sz w:val="20"/>
          <w:szCs w:val="20"/>
        </w:rPr>
        <w:t>governance</w:t>
      </w:r>
      <w:r w:rsidRPr="00F3496A">
        <w:rPr>
          <w:rFonts w:ascii="Bookman Old Style" w:hAnsi="Bookman Old Style"/>
          <w:sz w:val="20"/>
          <w:szCs w:val="20"/>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14:paraId="57DB426E" w14:textId="77777777" w:rsidR="00924336" w:rsidRPr="00F3496A" w:rsidRDefault="00924336" w:rsidP="00924336">
      <w:pPr>
        <w:spacing w:after="160" w:line="360" w:lineRule="auto"/>
        <w:ind w:left="0"/>
        <w:rPr>
          <w:rFonts w:ascii="Bookman Old Style" w:hAnsi="Bookman Old Style"/>
          <w:b/>
          <w:sz w:val="20"/>
          <w:szCs w:val="20"/>
          <w:u w:val="single"/>
        </w:rPr>
      </w:pPr>
      <w:r w:rsidRPr="00F3496A">
        <w:rPr>
          <w:rFonts w:ascii="Bookman Old Style" w:hAnsi="Bookman Old Style"/>
          <w:b/>
          <w:sz w:val="20"/>
          <w:szCs w:val="20"/>
          <w:u w:val="single"/>
        </w:rPr>
        <w:t>Relazione su altre disposizioni di legge e regolamentari</w:t>
      </w:r>
    </w:p>
    <w:p w14:paraId="11906C20"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Gli amministratori sono responsabili per la predisposizione dell</w:t>
      </w:r>
      <w:r w:rsidR="001963E9" w:rsidRPr="00F3496A">
        <w:rPr>
          <w:rFonts w:ascii="Bookman Old Style" w:hAnsi="Bookman Old Style"/>
          <w:sz w:val="20"/>
          <w:szCs w:val="20"/>
        </w:rPr>
        <w:t>a relazione sulla gestione</w:t>
      </w:r>
      <w:r w:rsidRPr="00F3496A">
        <w:rPr>
          <w:rFonts w:ascii="Bookman Old Style" w:hAnsi="Bookman Old Style"/>
          <w:sz w:val="20"/>
          <w:szCs w:val="20"/>
        </w:rPr>
        <w:t xml:space="preserve"> di Opera Universitaria </w:t>
      </w:r>
      <w:r w:rsidR="00F3496A">
        <w:rPr>
          <w:rFonts w:ascii="Bookman Old Style" w:hAnsi="Bookman Old Style"/>
          <w:sz w:val="20"/>
          <w:szCs w:val="20"/>
        </w:rPr>
        <w:t>al 31/12/2020</w:t>
      </w:r>
      <w:r w:rsidRPr="00F3496A">
        <w:rPr>
          <w:rFonts w:ascii="Bookman Old Style" w:hAnsi="Bookman Old Style"/>
          <w:sz w:val="20"/>
          <w:szCs w:val="20"/>
        </w:rPr>
        <w:t>, incluse la sua coerenza con il relativo bilancio d’esercizio e la sua conformità alle norme di legge.</w:t>
      </w:r>
    </w:p>
    <w:p w14:paraId="6C90CC42"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 xml:space="preserve">Abbiamo svolto le procedure indicate nel principio di revisione </w:t>
      </w:r>
      <w:r w:rsidR="001963E9" w:rsidRPr="00F3496A">
        <w:rPr>
          <w:rFonts w:ascii="Bookman Old Style" w:hAnsi="Bookman Old Style"/>
          <w:sz w:val="20"/>
          <w:szCs w:val="20"/>
        </w:rPr>
        <w:t>I</w:t>
      </w:r>
      <w:r w:rsidRPr="00F3496A">
        <w:rPr>
          <w:rFonts w:ascii="Bookman Old Style" w:hAnsi="Bookman Old Style"/>
          <w:sz w:val="20"/>
          <w:szCs w:val="20"/>
        </w:rPr>
        <w:t>SA Italia n. 720B al fine di esprimere un giudizio sulla coerenza della relazione sulla gestione con il bilancio d’esercizio di O</w:t>
      </w:r>
      <w:r w:rsidR="00F3496A">
        <w:rPr>
          <w:rFonts w:ascii="Bookman Old Style" w:hAnsi="Bookman Old Style"/>
          <w:sz w:val="20"/>
          <w:szCs w:val="20"/>
        </w:rPr>
        <w:t>pera Universitaria al 31/12/2020</w:t>
      </w:r>
      <w:r w:rsidRPr="00F3496A">
        <w:rPr>
          <w:rFonts w:ascii="Bookman Old Style" w:hAnsi="Bookman Old Style"/>
          <w:sz w:val="20"/>
          <w:szCs w:val="20"/>
        </w:rPr>
        <w:t xml:space="preserve"> e sulla conformità della stessa alle norme di legge, nonché di rilasciare una dichiarazione su eventuali errori significativi.</w:t>
      </w:r>
    </w:p>
    <w:p w14:paraId="09F8E881"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 xml:space="preserve">A nostro giudizio, la relazione sulla gestione è coerente con il bilancio d’esercizio di Opera Universitaria </w:t>
      </w:r>
      <w:r w:rsidR="00F3496A">
        <w:rPr>
          <w:rFonts w:ascii="Bookman Old Style" w:hAnsi="Bookman Old Style"/>
          <w:sz w:val="20"/>
          <w:szCs w:val="20"/>
        </w:rPr>
        <w:t>al 31/12/2020</w:t>
      </w:r>
      <w:r w:rsidRPr="00F3496A">
        <w:rPr>
          <w:rFonts w:ascii="Bookman Old Style" w:hAnsi="Bookman Old Style"/>
          <w:sz w:val="20"/>
          <w:szCs w:val="20"/>
        </w:rPr>
        <w:t>.</w:t>
      </w:r>
    </w:p>
    <w:p w14:paraId="2CFC5F53"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Con riferimento alla dichiarazione di cui all’art. 14, comma 2, lett. e), del D.Lgs. 27 gennaio 2010, n. 39, rilasciata sulla base delle conoscenze e della comprensione dell’impresa e del relativo contesto acquisite nel corso dell’attività di revisione, non abbiamo nulla da riportare.</w:t>
      </w:r>
    </w:p>
    <w:p w14:paraId="68E1D169" w14:textId="77777777" w:rsidR="00924336" w:rsidRPr="00F3496A" w:rsidRDefault="00924336" w:rsidP="00924336">
      <w:pPr>
        <w:shd w:val="clear" w:color="auto" w:fill="D9D9D9" w:themeFill="background1" w:themeFillShade="D9"/>
        <w:spacing w:after="160" w:line="360" w:lineRule="auto"/>
        <w:ind w:left="0"/>
        <w:rPr>
          <w:rFonts w:ascii="Bookman Old Style" w:hAnsi="Bookman Old Style"/>
          <w:b/>
          <w:sz w:val="20"/>
          <w:szCs w:val="20"/>
        </w:rPr>
      </w:pPr>
      <w:r w:rsidRPr="00F3496A">
        <w:rPr>
          <w:rFonts w:ascii="Bookman Old Style" w:hAnsi="Bookman Old Style"/>
          <w:b/>
          <w:sz w:val="20"/>
          <w:szCs w:val="20"/>
        </w:rPr>
        <w:t>B) Relazione sull’attività di vigilanza ai sensi dell’art. 2429, comma 2, c.c.</w:t>
      </w:r>
    </w:p>
    <w:p w14:paraId="3A2B9651"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Nel corso dell’eser</w:t>
      </w:r>
      <w:r w:rsidR="00F3496A">
        <w:rPr>
          <w:rFonts w:ascii="Bookman Old Style" w:hAnsi="Bookman Old Style"/>
          <w:sz w:val="20"/>
          <w:szCs w:val="20"/>
        </w:rPr>
        <w:t>cizio chiuso al 31 dicembre 2020</w:t>
      </w:r>
      <w:r w:rsidRPr="00F3496A">
        <w:rPr>
          <w:rFonts w:ascii="Bookman Old Style" w:hAnsi="Bookman Old Style"/>
          <w:sz w:val="20"/>
          <w:szCs w:val="20"/>
        </w:rPr>
        <w:t xml:space="preserve"> la nostra attività è stata ispirata alle disposizioni di legge e alle Norme di comportamento del collegio sindacale emanate dal Consiglio Nazionale dei Dottori Commercialisti e degli Esperti Contabili, nel rispetto delle quali abbiamo effettuato l’autovalutazione, con esito positivo, per ogni componente il collegio sindacale.</w:t>
      </w:r>
    </w:p>
    <w:p w14:paraId="35326DDB" w14:textId="77777777" w:rsidR="00924336" w:rsidRPr="00F3496A" w:rsidRDefault="00924336" w:rsidP="00924336">
      <w:pPr>
        <w:spacing w:after="160" w:line="360" w:lineRule="auto"/>
        <w:ind w:left="0"/>
        <w:rPr>
          <w:rFonts w:ascii="Bookman Old Style" w:hAnsi="Bookman Old Style"/>
          <w:b/>
          <w:sz w:val="20"/>
          <w:szCs w:val="20"/>
        </w:rPr>
      </w:pPr>
      <w:r w:rsidRPr="00F3496A">
        <w:rPr>
          <w:rFonts w:ascii="Bookman Old Style" w:hAnsi="Bookman Old Style"/>
          <w:b/>
          <w:sz w:val="20"/>
          <w:szCs w:val="20"/>
        </w:rPr>
        <w:t>B1) Attività di vigilanza ai sensi dell’art. 2403 e ss. c.c.</w:t>
      </w:r>
    </w:p>
    <w:p w14:paraId="6AAD2886"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Abbiamo vigilato sull’osservanza della legge e dello statuto e sul rispetto dei principi di corretta amministrazione.</w:t>
      </w:r>
    </w:p>
    <w:p w14:paraId="0FF87ED7"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Abbiamo partecipato alle riunioni del consiglio di amministrazione, in relazione alle quali, sulla base delle informazioni disponibili, non abbiamo rilevato violazioni della legge e dello statuto, né operazioni manifestamente imprudenti, azzardate, in potenziale conflitto di interesse o tali da compromettere l’integrità del patrimonio sociale.</w:t>
      </w:r>
    </w:p>
    <w:p w14:paraId="4B26AFA2"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Abbiamo acquisito da</w:t>
      </w:r>
      <w:r w:rsidR="00F3496A">
        <w:rPr>
          <w:rFonts w:ascii="Bookman Old Style" w:hAnsi="Bookman Old Style"/>
          <w:sz w:val="20"/>
          <w:szCs w:val="20"/>
        </w:rPr>
        <w:t>ll’organo amministrativo</w:t>
      </w:r>
      <w:r w:rsidR="001963E9" w:rsidRPr="00F3496A">
        <w:rPr>
          <w:rFonts w:ascii="Bookman Old Style" w:hAnsi="Bookman Old Style"/>
          <w:sz w:val="20"/>
          <w:szCs w:val="20"/>
        </w:rPr>
        <w:t xml:space="preserve"> e dal direttore generale</w:t>
      </w:r>
      <w:r w:rsidRPr="00F3496A">
        <w:rPr>
          <w:rFonts w:ascii="Bookman Old Style" w:hAnsi="Bookman Old Style"/>
          <w:sz w:val="20"/>
          <w:szCs w:val="20"/>
        </w:rPr>
        <w:t xml:space="preserve">, durante le riunioni svolte, informazioni sul generale andamento della gestione e sulla sua prevedibile evoluzione, </w:t>
      </w:r>
      <w:r w:rsidR="00F3496A" w:rsidRPr="00F3496A">
        <w:rPr>
          <w:rFonts w:ascii="Bookman Old Style" w:hAnsi="Bookman Old Style"/>
          <w:sz w:val="20"/>
          <w:szCs w:val="20"/>
        </w:rPr>
        <w:t>in particolare sul perdurare degli impatti prodotti dall’emergenza sanitaria Covid-19 anche nei primi mesi dell’esercizio 2021 e sui fattori di rischio e sulle incertezze significative relative alla continuità aziendale nonché ai piani aziendali predisposti per far fronte a tali rischi ed incertezze,</w:t>
      </w:r>
      <w:r w:rsidR="00F3496A">
        <w:rPr>
          <w:rFonts w:ascii="Bookman Old Style" w:hAnsi="Bookman Old Style"/>
          <w:sz w:val="20"/>
          <w:szCs w:val="20"/>
        </w:rPr>
        <w:t xml:space="preserve"> </w:t>
      </w:r>
      <w:r w:rsidRPr="00F3496A">
        <w:rPr>
          <w:rFonts w:ascii="Bookman Old Style" w:hAnsi="Bookman Old Style"/>
          <w:sz w:val="20"/>
          <w:szCs w:val="20"/>
        </w:rPr>
        <w:t xml:space="preserve">nonché sulle operazioni di maggiore rilievo, per le loro dimensioni o caratteristiche, effettuate dalla società e dalle sue controllate e, in base alle informazioni acquisite, non abbiamo osservazioni particolari da riferire. </w:t>
      </w:r>
    </w:p>
    <w:p w14:paraId="262CB62A"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Abbiamo acquisito conoscenza e vigilato, per quanto di nostra competenza, sull’adeguatezza e sul funzionamento dell’assetto organizzativo della società, anche tramite la raccolta di informazioni dai responsabili delle funzioni e a tale riguardo non abbiamo osservazioni particolari da riferire.</w:t>
      </w:r>
    </w:p>
    <w:p w14:paraId="1C553AB5"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Abbiamo acquisito conoscenza e vigilato, per quanto di nostra competenza, sull’adeguatezza e sul funzionamento del sistema amministrativo-contabile, nonché sull’affidabilità di quest’ultimo a rappresentare correttamente i fatti di gestione, mediante l’ottenimento di informazioni dai responsabili delle funzioni e l’esame dei documenti aziendali, e a tale riguardo, non abbiamo osservazioni particolari da riferire.</w:t>
      </w:r>
    </w:p>
    <w:p w14:paraId="0CB9F63E"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 xml:space="preserve">Non sono pervenute denunzie dai soci </w:t>
      </w:r>
      <w:r w:rsidRPr="00F3496A">
        <w:rPr>
          <w:rFonts w:ascii="Bookman Old Style" w:hAnsi="Bookman Old Style"/>
          <w:i/>
          <w:sz w:val="20"/>
          <w:szCs w:val="20"/>
        </w:rPr>
        <w:t>ex</w:t>
      </w:r>
      <w:r w:rsidRPr="00F3496A">
        <w:rPr>
          <w:rFonts w:ascii="Bookman Old Style" w:hAnsi="Bookman Old Style"/>
          <w:sz w:val="20"/>
          <w:szCs w:val="20"/>
        </w:rPr>
        <w:t xml:space="preserve"> art. 2408 c.c.</w:t>
      </w:r>
      <w:r w:rsidR="001963E9" w:rsidRPr="00F3496A">
        <w:rPr>
          <w:rFonts w:ascii="Bookman Old Style" w:hAnsi="Bookman Old Style"/>
          <w:sz w:val="20"/>
          <w:szCs w:val="20"/>
        </w:rPr>
        <w:t>.</w:t>
      </w:r>
    </w:p>
    <w:p w14:paraId="55285CBF"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Nel corso dell’esercizio non sono stati r</w:t>
      </w:r>
      <w:r w:rsidR="001963E9" w:rsidRPr="00F3496A">
        <w:rPr>
          <w:rFonts w:ascii="Bookman Old Style" w:hAnsi="Bookman Old Style"/>
          <w:sz w:val="20"/>
          <w:szCs w:val="20"/>
        </w:rPr>
        <w:t>ilasciati dal collegio dei revisori</w:t>
      </w:r>
      <w:r w:rsidRPr="00F3496A">
        <w:rPr>
          <w:rFonts w:ascii="Bookman Old Style" w:hAnsi="Bookman Old Style"/>
          <w:sz w:val="20"/>
          <w:szCs w:val="20"/>
        </w:rPr>
        <w:t xml:space="preserve"> pareri previsti dalla legge.</w:t>
      </w:r>
    </w:p>
    <w:p w14:paraId="087AFC62"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 xml:space="preserve">Nel corso dell’attività di vigilanza, come sopra descritta, non sono emersi altri fatti significativi tali da richiederne la menzione nella presente relazione. </w:t>
      </w:r>
    </w:p>
    <w:p w14:paraId="7130EBC7" w14:textId="77777777" w:rsidR="00924336" w:rsidRPr="00F3496A" w:rsidRDefault="00924336" w:rsidP="00924336">
      <w:pPr>
        <w:spacing w:after="160" w:line="360" w:lineRule="auto"/>
        <w:ind w:left="0"/>
        <w:rPr>
          <w:rFonts w:ascii="Bookman Old Style" w:hAnsi="Bookman Old Style"/>
          <w:b/>
          <w:sz w:val="20"/>
          <w:szCs w:val="20"/>
        </w:rPr>
      </w:pPr>
      <w:r w:rsidRPr="00F3496A">
        <w:rPr>
          <w:rFonts w:ascii="Bookman Old Style" w:hAnsi="Bookman Old Style"/>
          <w:b/>
          <w:sz w:val="20"/>
          <w:szCs w:val="20"/>
        </w:rPr>
        <w:t>B2) Osservazioni in ordine al bilancio d’esercizio</w:t>
      </w:r>
    </w:p>
    <w:p w14:paraId="7CD229A0" w14:textId="77777777" w:rsidR="00BB357F" w:rsidRPr="00F3496A" w:rsidRDefault="00BB357F" w:rsidP="00BB357F">
      <w:pPr>
        <w:spacing w:after="160" w:line="360" w:lineRule="auto"/>
        <w:ind w:left="0"/>
        <w:rPr>
          <w:rFonts w:ascii="Bookman Old Style" w:hAnsi="Bookman Old Style"/>
          <w:color w:val="auto"/>
          <w:sz w:val="20"/>
          <w:szCs w:val="20"/>
        </w:rPr>
      </w:pPr>
      <w:r w:rsidRPr="00F3496A">
        <w:rPr>
          <w:rFonts w:ascii="Bookman Old Style" w:hAnsi="Bookman Old Style"/>
          <w:color w:val="auto"/>
          <w:sz w:val="20"/>
          <w:szCs w:val="20"/>
        </w:rPr>
        <w:t>Abbiamo esaminato il bilancio d’eser</w:t>
      </w:r>
      <w:r w:rsidR="00180930" w:rsidRPr="00F3496A">
        <w:rPr>
          <w:rFonts w:ascii="Bookman Old Style" w:hAnsi="Bookman Old Style"/>
          <w:color w:val="auto"/>
          <w:sz w:val="20"/>
          <w:szCs w:val="20"/>
        </w:rPr>
        <w:t>cizio chiuso al 31 dicembre 2020</w:t>
      </w:r>
      <w:r w:rsidRPr="00F3496A">
        <w:rPr>
          <w:rFonts w:ascii="Bookman Old Style" w:hAnsi="Bookman Old Style"/>
          <w:color w:val="auto"/>
          <w:sz w:val="20"/>
          <w:szCs w:val="20"/>
        </w:rPr>
        <w:t>, che presenta un risultato netto accertato dall’organo di amministrazione pari ad Euro 0 (zero) e in merito al quale, oltre a quanto già riportato nella prima parte delle presente re</w:t>
      </w:r>
      <w:r w:rsidR="002927C6" w:rsidRPr="00F3496A">
        <w:rPr>
          <w:rFonts w:ascii="Bookman Old Style" w:hAnsi="Bookman Old Style"/>
          <w:color w:val="auto"/>
          <w:sz w:val="20"/>
          <w:szCs w:val="20"/>
        </w:rPr>
        <w:t>lazione, riferisco quanto segue.</w:t>
      </w:r>
    </w:p>
    <w:p w14:paraId="2593D48A" w14:textId="77777777" w:rsidR="00BB357F" w:rsidRPr="00F3496A" w:rsidRDefault="00BB357F" w:rsidP="00BB357F">
      <w:pPr>
        <w:spacing w:after="160" w:line="360" w:lineRule="auto"/>
        <w:ind w:left="0"/>
        <w:rPr>
          <w:rFonts w:ascii="Bookman Old Style" w:hAnsi="Bookman Old Style"/>
          <w:color w:val="auto"/>
          <w:sz w:val="20"/>
          <w:szCs w:val="20"/>
        </w:rPr>
      </w:pPr>
      <w:r w:rsidRPr="00F3496A">
        <w:rPr>
          <w:rFonts w:ascii="Bookman Old Style" w:hAnsi="Bookman Old Style"/>
          <w:color w:val="auto"/>
          <w:sz w:val="20"/>
          <w:szCs w:val="20"/>
        </w:rPr>
        <w:t>In esito ai controlli svolti in ordine al bilancio di esercizio non abbiamo osservazioni particolari da riferire.</w:t>
      </w:r>
    </w:p>
    <w:p w14:paraId="334D7DE3" w14:textId="77777777" w:rsidR="00924336" w:rsidRPr="00F3496A" w:rsidRDefault="00924336" w:rsidP="00BB357F">
      <w:pPr>
        <w:spacing w:after="160" w:line="360" w:lineRule="auto"/>
        <w:ind w:left="-10" w:firstLine="0"/>
        <w:rPr>
          <w:rFonts w:ascii="Bookman Old Style" w:hAnsi="Bookman Old Style"/>
          <w:sz w:val="20"/>
          <w:szCs w:val="20"/>
        </w:rPr>
      </w:pPr>
      <w:r w:rsidRPr="00F3496A">
        <w:rPr>
          <w:rFonts w:ascii="Bookman Old Style" w:hAnsi="Bookman Old Style"/>
          <w:sz w:val="20"/>
          <w:szCs w:val="20"/>
        </w:rPr>
        <w:t>Per quanto a nostra conoscenza, gli amministratori, nella redazione del bilancio, non hanno derogato alle norme di legge ai sensi dell’art. 2423, comma 5, c.c.</w:t>
      </w:r>
    </w:p>
    <w:p w14:paraId="3EE33971" w14:textId="77777777" w:rsidR="00924336" w:rsidRPr="00F3496A" w:rsidRDefault="00924336" w:rsidP="00924336">
      <w:pPr>
        <w:spacing w:after="160" w:line="360" w:lineRule="auto"/>
        <w:ind w:left="0"/>
        <w:rPr>
          <w:rFonts w:ascii="Bookman Old Style" w:hAnsi="Bookman Old Style"/>
          <w:sz w:val="20"/>
          <w:szCs w:val="20"/>
        </w:rPr>
      </w:pPr>
      <w:r w:rsidRPr="00F3496A">
        <w:rPr>
          <w:rFonts w:ascii="Bookman Old Style" w:hAnsi="Bookman Old Style"/>
          <w:sz w:val="20"/>
          <w:szCs w:val="20"/>
        </w:rPr>
        <w:t>I risultati della revisione legale del bilancio da noi svolta sono contenuti nella sezione A) della presente relazione.</w:t>
      </w:r>
    </w:p>
    <w:p w14:paraId="2E1F84EF" w14:textId="77777777" w:rsidR="00924336" w:rsidRPr="00F3496A" w:rsidRDefault="00924336" w:rsidP="00924336">
      <w:pPr>
        <w:spacing w:after="160" w:line="360" w:lineRule="auto"/>
        <w:ind w:left="0"/>
        <w:rPr>
          <w:rFonts w:ascii="Bookman Old Style" w:hAnsi="Bookman Old Style"/>
          <w:b/>
          <w:sz w:val="20"/>
          <w:szCs w:val="20"/>
        </w:rPr>
      </w:pPr>
      <w:r w:rsidRPr="00F3496A">
        <w:rPr>
          <w:rFonts w:ascii="Bookman Old Style" w:hAnsi="Bookman Old Style"/>
          <w:b/>
          <w:sz w:val="20"/>
          <w:szCs w:val="20"/>
        </w:rPr>
        <w:t>B3) Osservazioni e proposte in ordine alla approvazione del bilancio</w:t>
      </w:r>
    </w:p>
    <w:p w14:paraId="0A3B9959" w14:textId="77777777" w:rsidR="00924336" w:rsidRPr="00F3496A" w:rsidRDefault="00924336" w:rsidP="006811F8">
      <w:pPr>
        <w:spacing w:after="160" w:line="360" w:lineRule="auto"/>
        <w:ind w:left="0"/>
        <w:rPr>
          <w:rFonts w:ascii="Bookman Old Style" w:hAnsi="Bookman Old Style"/>
          <w:sz w:val="20"/>
          <w:szCs w:val="20"/>
        </w:rPr>
      </w:pPr>
      <w:r w:rsidRPr="00F3496A">
        <w:rPr>
          <w:rFonts w:ascii="Bookman Old Style" w:hAnsi="Bookman Old Style"/>
          <w:sz w:val="20"/>
          <w:szCs w:val="20"/>
        </w:rPr>
        <w:t>Considerando le risultanze dell’attività da noi svolta il collegio</w:t>
      </w:r>
      <w:r w:rsidR="006811F8" w:rsidRPr="00F3496A">
        <w:rPr>
          <w:rFonts w:ascii="Bookman Old Style" w:hAnsi="Bookman Old Style"/>
          <w:sz w:val="20"/>
          <w:szCs w:val="20"/>
        </w:rPr>
        <w:t xml:space="preserve"> dei revisori propone di esprimere parere favorevole all’approvazione de</w:t>
      </w:r>
      <w:r w:rsidRPr="00F3496A">
        <w:rPr>
          <w:rFonts w:ascii="Bookman Old Style" w:hAnsi="Bookman Old Style"/>
          <w:sz w:val="20"/>
          <w:szCs w:val="20"/>
        </w:rPr>
        <w:t>l bilancio d’eser</w:t>
      </w:r>
      <w:r w:rsidR="00180930" w:rsidRPr="00F3496A">
        <w:rPr>
          <w:rFonts w:ascii="Bookman Old Style" w:hAnsi="Bookman Old Style"/>
          <w:sz w:val="20"/>
          <w:szCs w:val="20"/>
        </w:rPr>
        <w:t>cizio chiuso al 31 dicembre 2020</w:t>
      </w:r>
      <w:r w:rsidR="006811F8" w:rsidRPr="00F3496A">
        <w:rPr>
          <w:rFonts w:ascii="Bookman Old Style" w:hAnsi="Bookman Old Style"/>
          <w:sz w:val="20"/>
          <w:szCs w:val="20"/>
        </w:rPr>
        <w:t>,</w:t>
      </w:r>
      <w:r w:rsidRPr="00F3496A">
        <w:rPr>
          <w:rFonts w:ascii="Bookman Old Style" w:hAnsi="Bookman Old Style"/>
          <w:sz w:val="20"/>
          <w:szCs w:val="20"/>
        </w:rPr>
        <w:t xml:space="preserve"> così come redatto dagli amministratori.</w:t>
      </w:r>
    </w:p>
    <w:p w14:paraId="2B769A9D" w14:textId="77777777" w:rsidR="002E0D46" w:rsidRPr="00F3496A" w:rsidRDefault="002E0D46" w:rsidP="002E0D46">
      <w:pPr>
        <w:spacing w:after="160" w:line="360" w:lineRule="auto"/>
        <w:ind w:left="0" w:firstLine="0"/>
        <w:rPr>
          <w:rFonts w:ascii="Bookman Old Style" w:hAnsi="Bookman Old Style"/>
          <w:b/>
          <w:color w:val="auto"/>
          <w:sz w:val="20"/>
          <w:szCs w:val="20"/>
        </w:rPr>
      </w:pPr>
      <w:r w:rsidRPr="00F3496A">
        <w:rPr>
          <w:rFonts w:ascii="Bookman Old Style" w:hAnsi="Bookman Old Style"/>
          <w:b/>
          <w:color w:val="auto"/>
          <w:sz w:val="20"/>
          <w:szCs w:val="20"/>
          <w:u w:val="single"/>
        </w:rPr>
        <w:t xml:space="preserve">C) Conferma della conformità alle direttive </w:t>
      </w:r>
    </w:p>
    <w:p w14:paraId="0016441E" w14:textId="77777777" w:rsidR="00285234" w:rsidRPr="00285234" w:rsidRDefault="006C784C" w:rsidP="00285234">
      <w:pPr>
        <w:spacing w:after="160" w:line="360" w:lineRule="auto"/>
        <w:ind w:left="0" w:firstLine="0"/>
      </w:pPr>
      <w:r w:rsidRPr="00285234">
        <w:rPr>
          <w:rFonts w:ascii="Bookman Old Style" w:hAnsi="Bookman Old Style"/>
          <w:color w:val="auto"/>
          <w:sz w:val="20"/>
          <w:szCs w:val="20"/>
        </w:rPr>
        <w:t xml:space="preserve">Con riferimento alle direttive provinciali </w:t>
      </w:r>
      <w:r w:rsidR="00180930" w:rsidRPr="00285234">
        <w:rPr>
          <w:rFonts w:ascii="Bookman Old Style" w:hAnsi="Bookman Old Style"/>
          <w:color w:val="auto"/>
          <w:sz w:val="20"/>
          <w:szCs w:val="20"/>
        </w:rPr>
        <w:t>adottate per il 2020</w:t>
      </w:r>
      <w:r w:rsidRPr="00285234">
        <w:rPr>
          <w:rFonts w:ascii="Bookman Old Style" w:hAnsi="Bookman Old Style"/>
          <w:color w:val="auto"/>
          <w:sz w:val="20"/>
          <w:szCs w:val="20"/>
        </w:rPr>
        <w:t xml:space="preserve">, il Collegio prende atto che, in ottemperanza a quanto previsto dalla delibera </w:t>
      </w:r>
      <w:r w:rsidR="00285234" w:rsidRPr="00285234">
        <w:rPr>
          <w:rFonts w:ascii="Bookman Old Style" w:hAnsi="Bookman Old Style"/>
          <w:color w:val="auto"/>
          <w:sz w:val="20"/>
          <w:szCs w:val="20"/>
        </w:rPr>
        <w:t xml:space="preserve">della Giunta provinciale n. 1831 del 22 novembre 2019, </w:t>
      </w:r>
      <w:r w:rsidRPr="00285234">
        <w:rPr>
          <w:rFonts w:ascii="Bookman Old Style" w:hAnsi="Bookman Old Style"/>
          <w:color w:val="auto"/>
          <w:sz w:val="20"/>
          <w:szCs w:val="20"/>
        </w:rPr>
        <w:t>la relazione sulla gestione al rendiconto è corredata dei prospetti che danno evidenza del rispetto delle citate direttive e della correttezza nella loro predisposizione</w:t>
      </w:r>
      <w:r w:rsidR="00882128" w:rsidRPr="00285234">
        <w:rPr>
          <w:rFonts w:ascii="Bookman Old Style" w:hAnsi="Bookman Old Style"/>
          <w:color w:val="auto"/>
          <w:sz w:val="20"/>
          <w:szCs w:val="20"/>
        </w:rPr>
        <w:t>.</w:t>
      </w:r>
    </w:p>
    <w:p w14:paraId="713FE685" w14:textId="77777777" w:rsidR="00882128" w:rsidRPr="00285234" w:rsidRDefault="00882128" w:rsidP="00C07BB7">
      <w:pPr>
        <w:spacing w:after="160" w:line="360" w:lineRule="auto"/>
        <w:ind w:left="0" w:firstLine="0"/>
        <w:rPr>
          <w:rFonts w:ascii="Bookman Old Style" w:hAnsi="Bookman Old Style"/>
          <w:color w:val="auto"/>
          <w:sz w:val="20"/>
          <w:szCs w:val="20"/>
        </w:rPr>
      </w:pPr>
    </w:p>
    <w:p w14:paraId="3B7B824A" w14:textId="77777777" w:rsidR="00285234" w:rsidRPr="00285234" w:rsidRDefault="00285234" w:rsidP="00C07BB7">
      <w:pPr>
        <w:spacing w:after="160" w:line="360" w:lineRule="auto"/>
        <w:ind w:left="0" w:firstLine="0"/>
        <w:rPr>
          <w:rFonts w:ascii="Bookman Old Style" w:hAnsi="Bookman Old Style"/>
          <w:color w:val="auto"/>
          <w:sz w:val="20"/>
          <w:szCs w:val="20"/>
        </w:rPr>
      </w:pPr>
    </w:p>
    <w:p w14:paraId="0C422FD2" w14:textId="77777777" w:rsidR="00285234" w:rsidRPr="00285234" w:rsidRDefault="00285234" w:rsidP="00C07BB7">
      <w:pPr>
        <w:spacing w:after="160" w:line="360" w:lineRule="auto"/>
        <w:ind w:left="0" w:firstLine="0"/>
        <w:rPr>
          <w:rFonts w:ascii="Bookman Old Style" w:hAnsi="Bookman Old Style"/>
          <w:color w:val="auto"/>
          <w:sz w:val="20"/>
          <w:szCs w:val="20"/>
        </w:rPr>
      </w:pPr>
    </w:p>
    <w:p w14:paraId="62314415" w14:textId="77777777" w:rsidR="009E567C" w:rsidRPr="00F3496A" w:rsidRDefault="009E567C" w:rsidP="00C07BB7">
      <w:pPr>
        <w:spacing w:after="160" w:line="360" w:lineRule="auto"/>
        <w:ind w:left="0" w:firstLine="0"/>
        <w:rPr>
          <w:rFonts w:ascii="Bookman Old Style" w:hAnsi="Bookman Old Style"/>
          <w:color w:val="auto"/>
          <w:sz w:val="20"/>
          <w:szCs w:val="20"/>
        </w:rPr>
      </w:pPr>
      <w:r w:rsidRPr="00285234">
        <w:rPr>
          <w:rFonts w:ascii="Bookman Old Style" w:hAnsi="Bookman Old Style"/>
          <w:color w:val="auto"/>
          <w:sz w:val="20"/>
          <w:szCs w:val="20"/>
        </w:rPr>
        <w:t xml:space="preserve">Trento, </w:t>
      </w:r>
      <w:r w:rsidR="00285234" w:rsidRPr="00285234">
        <w:rPr>
          <w:rFonts w:ascii="Bookman Old Style" w:hAnsi="Bookman Old Style"/>
          <w:color w:val="auto"/>
          <w:sz w:val="20"/>
          <w:szCs w:val="20"/>
        </w:rPr>
        <w:t xml:space="preserve">22 </w:t>
      </w:r>
      <w:r w:rsidR="00625BFD" w:rsidRPr="00285234">
        <w:rPr>
          <w:rFonts w:ascii="Bookman Old Style" w:hAnsi="Bookman Old Style"/>
          <w:color w:val="auto"/>
          <w:sz w:val="20"/>
          <w:szCs w:val="20"/>
        </w:rPr>
        <w:t>aprile 2021</w:t>
      </w:r>
    </w:p>
    <w:p w14:paraId="170DCDB2" w14:textId="77777777" w:rsidR="007A0706" w:rsidRPr="00F3496A" w:rsidRDefault="00E722BC" w:rsidP="009E567C">
      <w:pPr>
        <w:spacing w:after="0" w:line="360" w:lineRule="auto"/>
        <w:ind w:left="4536"/>
        <w:rPr>
          <w:rFonts w:ascii="Bookman Old Style" w:hAnsi="Bookman Old Style"/>
          <w:b/>
          <w:color w:val="auto"/>
          <w:sz w:val="20"/>
          <w:szCs w:val="20"/>
        </w:rPr>
      </w:pPr>
      <w:r w:rsidRPr="00F3496A">
        <w:rPr>
          <w:rFonts w:ascii="Bookman Old Style" w:hAnsi="Bookman Old Style"/>
          <w:b/>
          <w:color w:val="auto"/>
          <w:sz w:val="20"/>
          <w:szCs w:val="20"/>
        </w:rPr>
        <w:t xml:space="preserve">Il </w:t>
      </w:r>
      <w:r w:rsidR="009E567C" w:rsidRPr="00F3496A">
        <w:rPr>
          <w:rFonts w:ascii="Bookman Old Style" w:hAnsi="Bookman Old Style"/>
          <w:b/>
          <w:color w:val="auto"/>
          <w:sz w:val="20"/>
          <w:szCs w:val="20"/>
        </w:rPr>
        <w:t>Collegio dei Revisori</w:t>
      </w:r>
    </w:p>
    <w:p w14:paraId="0798E701" w14:textId="77777777" w:rsidR="009E567C" w:rsidRPr="00F3496A" w:rsidRDefault="009E567C" w:rsidP="009E567C">
      <w:pPr>
        <w:spacing w:after="0" w:line="360" w:lineRule="auto"/>
        <w:ind w:left="4536"/>
        <w:rPr>
          <w:rFonts w:ascii="Bookman Old Style" w:hAnsi="Bookman Old Style"/>
          <w:color w:val="auto"/>
          <w:sz w:val="20"/>
          <w:szCs w:val="20"/>
        </w:rPr>
      </w:pPr>
    </w:p>
    <w:p w14:paraId="0FE2D3D4" w14:textId="77777777" w:rsidR="00740EEB" w:rsidRPr="00F3496A" w:rsidRDefault="009E567C" w:rsidP="00740EEB">
      <w:pPr>
        <w:spacing w:after="0" w:line="480" w:lineRule="auto"/>
        <w:ind w:left="4536" w:right="113" w:hanging="11"/>
        <w:rPr>
          <w:rFonts w:ascii="Bookman Old Style" w:hAnsi="Bookman Old Style"/>
          <w:color w:val="auto"/>
          <w:sz w:val="20"/>
          <w:szCs w:val="20"/>
        </w:rPr>
      </w:pPr>
      <w:r w:rsidRPr="00F3496A">
        <w:rPr>
          <w:rFonts w:ascii="Bookman Old Style" w:hAnsi="Bookman Old Style"/>
          <w:color w:val="auto"/>
          <w:sz w:val="20"/>
          <w:szCs w:val="20"/>
        </w:rPr>
        <w:t xml:space="preserve">f.to </w:t>
      </w:r>
      <w:r w:rsidR="00C07BB7" w:rsidRPr="00F3496A">
        <w:rPr>
          <w:rFonts w:ascii="Bookman Old Style" w:hAnsi="Bookman Old Style"/>
          <w:color w:val="auto"/>
          <w:sz w:val="20"/>
          <w:szCs w:val="20"/>
        </w:rPr>
        <w:t>Marco Bernardis</w:t>
      </w:r>
      <w:r w:rsidRPr="00F3496A">
        <w:rPr>
          <w:rFonts w:ascii="Bookman Old Style" w:hAnsi="Bookman Old Style"/>
          <w:color w:val="auto"/>
          <w:sz w:val="20"/>
          <w:szCs w:val="20"/>
        </w:rPr>
        <w:t xml:space="preserve"> –</w:t>
      </w:r>
      <w:r w:rsidR="00740EEB" w:rsidRPr="00F3496A">
        <w:rPr>
          <w:rFonts w:ascii="Bookman Old Style" w:hAnsi="Bookman Old Style"/>
          <w:color w:val="auto"/>
          <w:sz w:val="20"/>
          <w:szCs w:val="20"/>
        </w:rPr>
        <w:t xml:space="preserve"> Presidente</w:t>
      </w:r>
      <w:r w:rsidR="002927C6" w:rsidRPr="00F3496A">
        <w:rPr>
          <w:rFonts w:ascii="Bookman Old Style" w:hAnsi="Bookman Old Style"/>
          <w:color w:val="auto"/>
          <w:sz w:val="20"/>
          <w:szCs w:val="20"/>
        </w:rPr>
        <w:t xml:space="preserve"> </w:t>
      </w:r>
    </w:p>
    <w:p w14:paraId="0BE523EA" w14:textId="77777777" w:rsidR="009E567C" w:rsidRPr="00F3496A" w:rsidRDefault="009E567C" w:rsidP="00740EEB">
      <w:pPr>
        <w:spacing w:after="0" w:line="480" w:lineRule="auto"/>
        <w:ind w:left="4536" w:right="113" w:hanging="11"/>
        <w:rPr>
          <w:rFonts w:ascii="Bookman Old Style" w:hAnsi="Bookman Old Style"/>
          <w:color w:val="auto"/>
          <w:sz w:val="20"/>
          <w:szCs w:val="20"/>
        </w:rPr>
      </w:pPr>
      <w:r w:rsidRPr="00F3496A">
        <w:rPr>
          <w:rFonts w:ascii="Bookman Old Style" w:hAnsi="Bookman Old Style"/>
          <w:color w:val="auto"/>
          <w:sz w:val="20"/>
          <w:szCs w:val="20"/>
        </w:rPr>
        <w:t xml:space="preserve">f.to </w:t>
      </w:r>
      <w:r w:rsidR="00664460" w:rsidRPr="00F3496A">
        <w:rPr>
          <w:rFonts w:ascii="Bookman Old Style" w:hAnsi="Bookman Old Style"/>
          <w:color w:val="auto"/>
          <w:sz w:val="20"/>
          <w:szCs w:val="20"/>
        </w:rPr>
        <w:t>Maria D’Ippoliti</w:t>
      </w:r>
    </w:p>
    <w:p w14:paraId="709F8ED0" w14:textId="77777777" w:rsidR="007A0706" w:rsidRPr="00F3496A" w:rsidRDefault="009E567C" w:rsidP="00740EEB">
      <w:pPr>
        <w:spacing w:after="0" w:line="480" w:lineRule="auto"/>
        <w:ind w:left="4536" w:right="113" w:hanging="11"/>
        <w:rPr>
          <w:rFonts w:ascii="Bookman Old Style" w:hAnsi="Bookman Old Style"/>
          <w:color w:val="auto"/>
          <w:sz w:val="20"/>
          <w:szCs w:val="20"/>
        </w:rPr>
      </w:pPr>
      <w:r w:rsidRPr="00F3496A">
        <w:rPr>
          <w:rFonts w:ascii="Bookman Old Style" w:hAnsi="Bookman Old Style"/>
          <w:color w:val="auto"/>
          <w:sz w:val="20"/>
          <w:szCs w:val="20"/>
        </w:rPr>
        <w:t xml:space="preserve">f.to </w:t>
      </w:r>
      <w:r w:rsidR="00C07BB7" w:rsidRPr="00F3496A">
        <w:rPr>
          <w:rFonts w:ascii="Bookman Old Style" w:hAnsi="Bookman Old Style"/>
          <w:color w:val="auto"/>
          <w:sz w:val="20"/>
          <w:szCs w:val="20"/>
        </w:rPr>
        <w:t>Diego Tamburini</w:t>
      </w:r>
    </w:p>
    <w:p w14:paraId="3436B45B" w14:textId="77777777" w:rsidR="00C07BB7" w:rsidRPr="00F3496A" w:rsidRDefault="00C07BB7">
      <w:pPr>
        <w:rPr>
          <w:rFonts w:ascii="Bookman Old Style" w:hAnsi="Bookman Old Style"/>
          <w:color w:val="auto"/>
          <w:sz w:val="20"/>
          <w:szCs w:val="20"/>
        </w:rPr>
      </w:pPr>
    </w:p>
    <w:sectPr w:rsidR="00C07BB7" w:rsidRPr="00F3496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CD7D9" w14:textId="77777777" w:rsidR="00521B2C" w:rsidRDefault="00521B2C" w:rsidP="007A0706">
      <w:pPr>
        <w:spacing w:after="0" w:line="240" w:lineRule="auto"/>
      </w:pPr>
      <w:r>
        <w:separator/>
      </w:r>
    </w:p>
  </w:endnote>
  <w:endnote w:type="continuationSeparator" w:id="0">
    <w:p w14:paraId="60C0D6BA" w14:textId="77777777" w:rsidR="00521B2C" w:rsidRDefault="00521B2C" w:rsidP="007A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0FCB8" w14:textId="77777777" w:rsidR="00521B2C" w:rsidRDefault="00521B2C" w:rsidP="007A0706">
      <w:pPr>
        <w:spacing w:after="0" w:line="240" w:lineRule="auto"/>
      </w:pPr>
      <w:r>
        <w:separator/>
      </w:r>
    </w:p>
  </w:footnote>
  <w:footnote w:type="continuationSeparator" w:id="0">
    <w:p w14:paraId="0B4F30A5" w14:textId="77777777" w:rsidR="00521B2C" w:rsidRDefault="00521B2C" w:rsidP="007A0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5022"/>
    <w:multiLevelType w:val="hybridMultilevel"/>
    <w:tmpl w:val="B9FEDDA4"/>
    <w:lvl w:ilvl="0" w:tplc="2A4C1D4E">
      <w:numFmt w:val="bullet"/>
      <w:lvlText w:val="-"/>
      <w:lvlJc w:val="left"/>
      <w:pPr>
        <w:ind w:left="710" w:hanging="360"/>
      </w:pPr>
      <w:rPr>
        <w:rFonts w:ascii="Times New Roman" w:eastAsia="Times New Roman" w:hAnsi="Times New Roman" w:cs="Times New Roman"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1" w15:restartNumberingAfterBreak="0">
    <w:nsid w:val="1438696E"/>
    <w:multiLevelType w:val="hybridMultilevel"/>
    <w:tmpl w:val="F90839A2"/>
    <w:lvl w:ilvl="0" w:tplc="2A4C1D4E">
      <w:numFmt w:val="bullet"/>
      <w:lvlText w:val="-"/>
      <w:lvlJc w:val="left"/>
      <w:pPr>
        <w:ind w:left="710" w:hanging="360"/>
      </w:pPr>
      <w:rPr>
        <w:rFonts w:ascii="Times New Roman" w:eastAsia="Times New Roman" w:hAnsi="Times New Roman" w:cs="Times New Roman"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2" w15:restartNumberingAfterBreak="0">
    <w:nsid w:val="20145403"/>
    <w:multiLevelType w:val="hybridMultilevel"/>
    <w:tmpl w:val="963614CE"/>
    <w:lvl w:ilvl="0" w:tplc="2A4C1D4E">
      <w:numFmt w:val="bullet"/>
      <w:lvlText w:val="-"/>
      <w:lvlJc w:val="left"/>
      <w:pPr>
        <w:ind w:left="710" w:hanging="360"/>
      </w:pPr>
      <w:rPr>
        <w:rFonts w:ascii="Times New Roman" w:eastAsia="Times New Roman" w:hAnsi="Times New Roman" w:cs="Times New Roman"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3" w15:restartNumberingAfterBreak="0">
    <w:nsid w:val="56887686"/>
    <w:multiLevelType w:val="hybridMultilevel"/>
    <w:tmpl w:val="87DC62C8"/>
    <w:lvl w:ilvl="0" w:tplc="2A4C1D4E">
      <w:numFmt w:val="bullet"/>
      <w:lvlText w:val="-"/>
      <w:lvlJc w:val="left"/>
      <w:pPr>
        <w:ind w:left="710" w:hanging="360"/>
      </w:pPr>
      <w:rPr>
        <w:rFonts w:ascii="Times New Roman" w:eastAsia="Times New Roman" w:hAnsi="Times New Roman" w:cs="Times New Roman"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4" w15:restartNumberingAfterBreak="0">
    <w:nsid w:val="590430A9"/>
    <w:multiLevelType w:val="hybridMultilevel"/>
    <w:tmpl w:val="814E0C40"/>
    <w:lvl w:ilvl="0" w:tplc="04100001">
      <w:start w:val="1"/>
      <w:numFmt w:val="bullet"/>
      <w:lvlText w:val=""/>
      <w:lvlJc w:val="left"/>
      <w:pPr>
        <w:ind w:left="2130" w:hanging="360"/>
      </w:pPr>
      <w:rPr>
        <w:rFonts w:ascii="Symbol" w:hAnsi="Symbol"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5" w15:restartNumberingAfterBreak="0">
    <w:nsid w:val="71232A69"/>
    <w:multiLevelType w:val="hybridMultilevel"/>
    <w:tmpl w:val="694AD324"/>
    <w:lvl w:ilvl="0" w:tplc="26D8A604">
      <w:numFmt w:val="bullet"/>
      <w:lvlText w:val="-"/>
      <w:lvlJc w:val="left"/>
      <w:pPr>
        <w:ind w:left="350" w:hanging="360"/>
      </w:pPr>
      <w:rPr>
        <w:rFonts w:ascii="Arial Narrow" w:eastAsia="Arial" w:hAnsi="Arial Narrow" w:cs="Arial" w:hint="default"/>
      </w:rPr>
    </w:lvl>
    <w:lvl w:ilvl="1" w:tplc="04100003" w:tentative="1">
      <w:start w:val="1"/>
      <w:numFmt w:val="bullet"/>
      <w:lvlText w:val="o"/>
      <w:lvlJc w:val="left"/>
      <w:pPr>
        <w:ind w:left="1070" w:hanging="360"/>
      </w:pPr>
      <w:rPr>
        <w:rFonts w:ascii="Courier New" w:hAnsi="Courier New" w:cs="Courier New" w:hint="default"/>
      </w:rPr>
    </w:lvl>
    <w:lvl w:ilvl="2" w:tplc="04100005" w:tentative="1">
      <w:start w:val="1"/>
      <w:numFmt w:val="bullet"/>
      <w:lvlText w:val=""/>
      <w:lvlJc w:val="left"/>
      <w:pPr>
        <w:ind w:left="1790" w:hanging="360"/>
      </w:pPr>
      <w:rPr>
        <w:rFonts w:ascii="Wingdings" w:hAnsi="Wingdings" w:hint="default"/>
      </w:rPr>
    </w:lvl>
    <w:lvl w:ilvl="3" w:tplc="04100001" w:tentative="1">
      <w:start w:val="1"/>
      <w:numFmt w:val="bullet"/>
      <w:lvlText w:val=""/>
      <w:lvlJc w:val="left"/>
      <w:pPr>
        <w:ind w:left="2510" w:hanging="360"/>
      </w:pPr>
      <w:rPr>
        <w:rFonts w:ascii="Symbol" w:hAnsi="Symbol" w:hint="default"/>
      </w:rPr>
    </w:lvl>
    <w:lvl w:ilvl="4" w:tplc="04100003" w:tentative="1">
      <w:start w:val="1"/>
      <w:numFmt w:val="bullet"/>
      <w:lvlText w:val="o"/>
      <w:lvlJc w:val="left"/>
      <w:pPr>
        <w:ind w:left="3230" w:hanging="360"/>
      </w:pPr>
      <w:rPr>
        <w:rFonts w:ascii="Courier New" w:hAnsi="Courier New" w:cs="Courier New" w:hint="default"/>
      </w:rPr>
    </w:lvl>
    <w:lvl w:ilvl="5" w:tplc="04100005" w:tentative="1">
      <w:start w:val="1"/>
      <w:numFmt w:val="bullet"/>
      <w:lvlText w:val=""/>
      <w:lvlJc w:val="left"/>
      <w:pPr>
        <w:ind w:left="3950" w:hanging="360"/>
      </w:pPr>
      <w:rPr>
        <w:rFonts w:ascii="Wingdings" w:hAnsi="Wingdings" w:hint="default"/>
      </w:rPr>
    </w:lvl>
    <w:lvl w:ilvl="6" w:tplc="04100001" w:tentative="1">
      <w:start w:val="1"/>
      <w:numFmt w:val="bullet"/>
      <w:lvlText w:val=""/>
      <w:lvlJc w:val="left"/>
      <w:pPr>
        <w:ind w:left="4670" w:hanging="360"/>
      </w:pPr>
      <w:rPr>
        <w:rFonts w:ascii="Symbol" w:hAnsi="Symbol" w:hint="default"/>
      </w:rPr>
    </w:lvl>
    <w:lvl w:ilvl="7" w:tplc="04100003" w:tentative="1">
      <w:start w:val="1"/>
      <w:numFmt w:val="bullet"/>
      <w:lvlText w:val="o"/>
      <w:lvlJc w:val="left"/>
      <w:pPr>
        <w:ind w:left="5390" w:hanging="360"/>
      </w:pPr>
      <w:rPr>
        <w:rFonts w:ascii="Courier New" w:hAnsi="Courier New" w:cs="Courier New" w:hint="default"/>
      </w:rPr>
    </w:lvl>
    <w:lvl w:ilvl="8" w:tplc="04100005" w:tentative="1">
      <w:start w:val="1"/>
      <w:numFmt w:val="bullet"/>
      <w:lvlText w:val=""/>
      <w:lvlJc w:val="left"/>
      <w:pPr>
        <w:ind w:left="6110" w:hanging="360"/>
      </w:pPr>
      <w:rPr>
        <w:rFonts w:ascii="Wingdings" w:hAnsi="Wingdings" w:hint="default"/>
      </w:rPr>
    </w:lvl>
  </w:abstractNum>
  <w:abstractNum w:abstractNumId="6" w15:restartNumberingAfterBreak="0">
    <w:nsid w:val="71D67555"/>
    <w:multiLevelType w:val="hybridMultilevel"/>
    <w:tmpl w:val="6BC00748"/>
    <w:lvl w:ilvl="0" w:tplc="2BEA393E">
      <w:start w:val="18"/>
      <w:numFmt w:val="bullet"/>
      <w:lvlText w:val=""/>
      <w:lvlJc w:val="left"/>
      <w:pPr>
        <w:ind w:left="350" w:hanging="360"/>
      </w:pPr>
      <w:rPr>
        <w:rFonts w:ascii="Symbol" w:eastAsia="Arial" w:hAnsi="Symbol" w:cs="Arial" w:hint="default"/>
      </w:rPr>
    </w:lvl>
    <w:lvl w:ilvl="1" w:tplc="04100003" w:tentative="1">
      <w:start w:val="1"/>
      <w:numFmt w:val="bullet"/>
      <w:lvlText w:val="o"/>
      <w:lvlJc w:val="left"/>
      <w:pPr>
        <w:ind w:left="1070" w:hanging="360"/>
      </w:pPr>
      <w:rPr>
        <w:rFonts w:ascii="Courier New" w:hAnsi="Courier New" w:cs="Courier New" w:hint="default"/>
      </w:rPr>
    </w:lvl>
    <w:lvl w:ilvl="2" w:tplc="04100005" w:tentative="1">
      <w:start w:val="1"/>
      <w:numFmt w:val="bullet"/>
      <w:lvlText w:val=""/>
      <w:lvlJc w:val="left"/>
      <w:pPr>
        <w:ind w:left="1790" w:hanging="360"/>
      </w:pPr>
      <w:rPr>
        <w:rFonts w:ascii="Wingdings" w:hAnsi="Wingdings" w:hint="default"/>
      </w:rPr>
    </w:lvl>
    <w:lvl w:ilvl="3" w:tplc="04100001" w:tentative="1">
      <w:start w:val="1"/>
      <w:numFmt w:val="bullet"/>
      <w:lvlText w:val=""/>
      <w:lvlJc w:val="left"/>
      <w:pPr>
        <w:ind w:left="2510" w:hanging="360"/>
      </w:pPr>
      <w:rPr>
        <w:rFonts w:ascii="Symbol" w:hAnsi="Symbol" w:hint="default"/>
      </w:rPr>
    </w:lvl>
    <w:lvl w:ilvl="4" w:tplc="04100003" w:tentative="1">
      <w:start w:val="1"/>
      <w:numFmt w:val="bullet"/>
      <w:lvlText w:val="o"/>
      <w:lvlJc w:val="left"/>
      <w:pPr>
        <w:ind w:left="3230" w:hanging="360"/>
      </w:pPr>
      <w:rPr>
        <w:rFonts w:ascii="Courier New" w:hAnsi="Courier New" w:cs="Courier New" w:hint="default"/>
      </w:rPr>
    </w:lvl>
    <w:lvl w:ilvl="5" w:tplc="04100005" w:tentative="1">
      <w:start w:val="1"/>
      <w:numFmt w:val="bullet"/>
      <w:lvlText w:val=""/>
      <w:lvlJc w:val="left"/>
      <w:pPr>
        <w:ind w:left="3950" w:hanging="360"/>
      </w:pPr>
      <w:rPr>
        <w:rFonts w:ascii="Wingdings" w:hAnsi="Wingdings" w:hint="default"/>
      </w:rPr>
    </w:lvl>
    <w:lvl w:ilvl="6" w:tplc="04100001" w:tentative="1">
      <w:start w:val="1"/>
      <w:numFmt w:val="bullet"/>
      <w:lvlText w:val=""/>
      <w:lvlJc w:val="left"/>
      <w:pPr>
        <w:ind w:left="4670" w:hanging="360"/>
      </w:pPr>
      <w:rPr>
        <w:rFonts w:ascii="Symbol" w:hAnsi="Symbol" w:hint="default"/>
      </w:rPr>
    </w:lvl>
    <w:lvl w:ilvl="7" w:tplc="04100003" w:tentative="1">
      <w:start w:val="1"/>
      <w:numFmt w:val="bullet"/>
      <w:lvlText w:val="o"/>
      <w:lvlJc w:val="left"/>
      <w:pPr>
        <w:ind w:left="5390" w:hanging="360"/>
      </w:pPr>
      <w:rPr>
        <w:rFonts w:ascii="Courier New" w:hAnsi="Courier New" w:cs="Courier New" w:hint="default"/>
      </w:rPr>
    </w:lvl>
    <w:lvl w:ilvl="8" w:tplc="04100005" w:tentative="1">
      <w:start w:val="1"/>
      <w:numFmt w:val="bullet"/>
      <w:lvlText w:val=""/>
      <w:lvlJc w:val="left"/>
      <w:pPr>
        <w:ind w:left="6110" w:hanging="360"/>
      </w:pPr>
      <w:rPr>
        <w:rFonts w:ascii="Wingdings" w:hAnsi="Wingdings" w:hint="default"/>
      </w:rPr>
    </w:lvl>
  </w:abstractNum>
  <w:abstractNum w:abstractNumId="7" w15:restartNumberingAfterBreak="0">
    <w:nsid w:val="7AB54A37"/>
    <w:multiLevelType w:val="hybridMultilevel"/>
    <w:tmpl w:val="B406F136"/>
    <w:lvl w:ilvl="0" w:tplc="2A4C1D4E">
      <w:numFmt w:val="bullet"/>
      <w:lvlText w:val="-"/>
      <w:lvlJc w:val="left"/>
      <w:pPr>
        <w:ind w:left="710" w:hanging="360"/>
      </w:pPr>
      <w:rPr>
        <w:rFonts w:ascii="Times New Roman" w:eastAsia="Times New Roman" w:hAnsi="Times New Roman" w:cs="Times New Roman"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06"/>
    <w:rsid w:val="00064B97"/>
    <w:rsid w:val="00087868"/>
    <w:rsid w:val="000B4996"/>
    <w:rsid w:val="000F495B"/>
    <w:rsid w:val="001053B8"/>
    <w:rsid w:val="001459C9"/>
    <w:rsid w:val="00180930"/>
    <w:rsid w:val="001963E9"/>
    <w:rsid w:val="00196622"/>
    <w:rsid w:val="001D3AE8"/>
    <w:rsid w:val="00232AC9"/>
    <w:rsid w:val="00270745"/>
    <w:rsid w:val="00277128"/>
    <w:rsid w:val="00285234"/>
    <w:rsid w:val="002927C6"/>
    <w:rsid w:val="002A34BF"/>
    <w:rsid w:val="002C3E36"/>
    <w:rsid w:val="002E0D46"/>
    <w:rsid w:val="002E4EA9"/>
    <w:rsid w:val="00304408"/>
    <w:rsid w:val="00310320"/>
    <w:rsid w:val="00342726"/>
    <w:rsid w:val="00352CF8"/>
    <w:rsid w:val="003530CD"/>
    <w:rsid w:val="00410D55"/>
    <w:rsid w:val="0042458C"/>
    <w:rsid w:val="00465F2B"/>
    <w:rsid w:val="004A4572"/>
    <w:rsid w:val="004B3D5D"/>
    <w:rsid w:val="004F4CB4"/>
    <w:rsid w:val="00503857"/>
    <w:rsid w:val="00521B2C"/>
    <w:rsid w:val="00527EAD"/>
    <w:rsid w:val="005D1661"/>
    <w:rsid w:val="005E34D5"/>
    <w:rsid w:val="00625BFD"/>
    <w:rsid w:val="00644852"/>
    <w:rsid w:val="00651923"/>
    <w:rsid w:val="00664460"/>
    <w:rsid w:val="00665163"/>
    <w:rsid w:val="0066672F"/>
    <w:rsid w:val="00673013"/>
    <w:rsid w:val="006811F8"/>
    <w:rsid w:val="006A19D3"/>
    <w:rsid w:val="006A2C5A"/>
    <w:rsid w:val="006C784C"/>
    <w:rsid w:val="007061E3"/>
    <w:rsid w:val="00740EEB"/>
    <w:rsid w:val="0074724C"/>
    <w:rsid w:val="007A0706"/>
    <w:rsid w:val="007F3614"/>
    <w:rsid w:val="007F70BC"/>
    <w:rsid w:val="00866056"/>
    <w:rsid w:val="00882128"/>
    <w:rsid w:val="00924336"/>
    <w:rsid w:val="009429B5"/>
    <w:rsid w:val="00971459"/>
    <w:rsid w:val="009E0FB1"/>
    <w:rsid w:val="009E567C"/>
    <w:rsid w:val="00A26F65"/>
    <w:rsid w:val="00A71364"/>
    <w:rsid w:val="00A949BC"/>
    <w:rsid w:val="00AB2C1B"/>
    <w:rsid w:val="00B228E0"/>
    <w:rsid w:val="00BB357F"/>
    <w:rsid w:val="00BB4748"/>
    <w:rsid w:val="00BB497E"/>
    <w:rsid w:val="00BB5D5C"/>
    <w:rsid w:val="00BD17CF"/>
    <w:rsid w:val="00BE6D66"/>
    <w:rsid w:val="00C07BB7"/>
    <w:rsid w:val="00C27EBF"/>
    <w:rsid w:val="00C62243"/>
    <w:rsid w:val="00C6756F"/>
    <w:rsid w:val="00CE46AA"/>
    <w:rsid w:val="00CE6D30"/>
    <w:rsid w:val="00CF7C1D"/>
    <w:rsid w:val="00D16232"/>
    <w:rsid w:val="00D22564"/>
    <w:rsid w:val="00D3165E"/>
    <w:rsid w:val="00D52D13"/>
    <w:rsid w:val="00D558BA"/>
    <w:rsid w:val="00D6713E"/>
    <w:rsid w:val="00D93F8E"/>
    <w:rsid w:val="00D96A5E"/>
    <w:rsid w:val="00DB395D"/>
    <w:rsid w:val="00DC43D1"/>
    <w:rsid w:val="00E05CD0"/>
    <w:rsid w:val="00E15224"/>
    <w:rsid w:val="00E26632"/>
    <w:rsid w:val="00E613E0"/>
    <w:rsid w:val="00E722BC"/>
    <w:rsid w:val="00E83DFB"/>
    <w:rsid w:val="00EB77B1"/>
    <w:rsid w:val="00EE6D71"/>
    <w:rsid w:val="00F3496A"/>
    <w:rsid w:val="00F94A59"/>
    <w:rsid w:val="00F9537F"/>
    <w:rsid w:val="00FE18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84E4"/>
  <w15:docId w15:val="{DCED0B12-877E-45A4-8944-7460B838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0706"/>
    <w:pPr>
      <w:spacing w:after="5" w:line="358" w:lineRule="auto"/>
      <w:ind w:left="1429" w:right="114" w:hanging="10"/>
      <w:jc w:val="both"/>
    </w:pPr>
    <w:rPr>
      <w:rFonts w:ascii="Arial" w:eastAsia="Arial" w:hAnsi="Arial" w:cs="Arial"/>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nhideWhenUsed/>
    <w:rsid w:val="007A0706"/>
    <w:pPr>
      <w:spacing w:after="0" w:line="240" w:lineRule="auto"/>
    </w:pPr>
    <w:rPr>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rsid w:val="007A0706"/>
    <w:rPr>
      <w:rFonts w:ascii="Arial" w:eastAsia="Arial" w:hAnsi="Arial" w:cs="Arial"/>
      <w:color w:val="000000"/>
      <w:sz w:val="20"/>
      <w:szCs w:val="20"/>
      <w:lang w:eastAsia="it-IT"/>
    </w:rPr>
  </w:style>
  <w:style w:type="character" w:styleId="Rimandonotaapidipagina">
    <w:name w:val="footnote reference"/>
    <w:basedOn w:val="Carpredefinitoparagrafo"/>
    <w:uiPriority w:val="99"/>
    <w:unhideWhenUsed/>
    <w:rsid w:val="007A0706"/>
    <w:rPr>
      <w:vertAlign w:val="superscript"/>
    </w:rPr>
  </w:style>
  <w:style w:type="paragraph" w:styleId="Paragrafoelenco">
    <w:name w:val="List Paragraph"/>
    <w:basedOn w:val="Normale"/>
    <w:uiPriority w:val="34"/>
    <w:qFormat/>
    <w:rsid w:val="007F3614"/>
    <w:pPr>
      <w:ind w:left="720"/>
      <w:contextualSpacing/>
    </w:pPr>
  </w:style>
  <w:style w:type="paragraph" w:styleId="Testofumetto">
    <w:name w:val="Balloon Text"/>
    <w:basedOn w:val="Normale"/>
    <w:link w:val="TestofumettoCarattere"/>
    <w:uiPriority w:val="99"/>
    <w:semiHidden/>
    <w:unhideWhenUsed/>
    <w:rsid w:val="00A713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1364"/>
    <w:rPr>
      <w:rFonts w:ascii="Tahoma" w:eastAsia="Arial" w:hAnsi="Tahoma" w:cs="Tahoma"/>
      <w:color w:val="000000"/>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19857">
      <w:bodyDiv w:val="1"/>
      <w:marLeft w:val="0"/>
      <w:marRight w:val="0"/>
      <w:marTop w:val="0"/>
      <w:marBottom w:val="0"/>
      <w:divBdr>
        <w:top w:val="none" w:sz="0" w:space="0" w:color="auto"/>
        <w:left w:val="none" w:sz="0" w:space="0" w:color="auto"/>
        <w:bottom w:val="none" w:sz="0" w:space="0" w:color="auto"/>
        <w:right w:val="none" w:sz="0" w:space="0" w:color="auto"/>
      </w:divBdr>
    </w:div>
    <w:div w:id="674263873">
      <w:bodyDiv w:val="1"/>
      <w:marLeft w:val="0"/>
      <w:marRight w:val="0"/>
      <w:marTop w:val="0"/>
      <w:marBottom w:val="0"/>
      <w:divBdr>
        <w:top w:val="none" w:sz="0" w:space="0" w:color="auto"/>
        <w:left w:val="none" w:sz="0" w:space="0" w:color="auto"/>
        <w:bottom w:val="none" w:sz="0" w:space="0" w:color="auto"/>
        <w:right w:val="none" w:sz="0" w:space="0" w:color="auto"/>
      </w:divBdr>
    </w:div>
    <w:div w:id="831524002">
      <w:bodyDiv w:val="1"/>
      <w:marLeft w:val="0"/>
      <w:marRight w:val="0"/>
      <w:marTop w:val="0"/>
      <w:marBottom w:val="0"/>
      <w:divBdr>
        <w:top w:val="none" w:sz="0" w:space="0" w:color="auto"/>
        <w:left w:val="none" w:sz="0" w:space="0" w:color="auto"/>
        <w:bottom w:val="none" w:sz="0" w:space="0" w:color="auto"/>
        <w:right w:val="none" w:sz="0" w:space="0" w:color="auto"/>
      </w:divBdr>
    </w:div>
    <w:div w:id="1676490391">
      <w:bodyDiv w:val="1"/>
      <w:marLeft w:val="0"/>
      <w:marRight w:val="0"/>
      <w:marTop w:val="0"/>
      <w:marBottom w:val="0"/>
      <w:divBdr>
        <w:top w:val="none" w:sz="0" w:space="0" w:color="auto"/>
        <w:left w:val="none" w:sz="0" w:space="0" w:color="auto"/>
        <w:bottom w:val="none" w:sz="0" w:space="0" w:color="auto"/>
        <w:right w:val="none" w:sz="0" w:space="0" w:color="auto"/>
      </w:divBdr>
    </w:div>
    <w:div w:id="1812480859">
      <w:bodyDiv w:val="1"/>
      <w:marLeft w:val="0"/>
      <w:marRight w:val="0"/>
      <w:marTop w:val="0"/>
      <w:marBottom w:val="0"/>
      <w:divBdr>
        <w:top w:val="none" w:sz="0" w:space="0" w:color="auto"/>
        <w:left w:val="none" w:sz="0" w:space="0" w:color="auto"/>
        <w:bottom w:val="none" w:sz="0" w:space="0" w:color="auto"/>
        <w:right w:val="none" w:sz="0" w:space="0" w:color="auto"/>
      </w:divBdr>
    </w:div>
    <w:div w:id="195586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4A010-E309-406F-8EDB-D8FF153A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1924</Words>
  <Characters>10970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Pedicini Laura</dc:creator>
  <cp:lastModifiedBy>Susanna Defant</cp:lastModifiedBy>
  <cp:revision>2</cp:revision>
  <cp:lastPrinted>2021-04-21T15:15:00Z</cp:lastPrinted>
  <dcterms:created xsi:type="dcterms:W3CDTF">2021-04-27T13:52:00Z</dcterms:created>
  <dcterms:modified xsi:type="dcterms:W3CDTF">2021-04-27T13:52:00Z</dcterms:modified>
</cp:coreProperties>
</file>